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26C" w:rsidRDefault="00EB39A2">
      <w:pPr>
        <w:pStyle w:val="Heading1"/>
        <w:spacing w:before="73"/>
      </w:pPr>
      <w:bookmarkStart w:id="0" w:name="Module_Catalogue_PGSA__SEM1_2021/2"/>
      <w:bookmarkEnd w:id="0"/>
      <w:r>
        <w:rPr>
          <w:color w:val="333333"/>
        </w:rPr>
        <w:t>Module Catalogue</w:t>
      </w:r>
    </w:p>
    <w:p w:rsidR="002E726C" w:rsidRPr="00EB39A2" w:rsidRDefault="00EB39A2" w:rsidP="00EB39A2">
      <w:pPr>
        <w:spacing w:line="230" w:lineRule="auto"/>
        <w:ind w:left="150" w:right="3859"/>
        <w:rPr>
          <w:color w:val="333333"/>
          <w:sz w:val="45"/>
        </w:rPr>
      </w:pPr>
      <w:r w:rsidRPr="00EB39A2">
        <w:rPr>
          <w:color w:val="333333"/>
          <w:sz w:val="45"/>
        </w:rPr>
        <w:t>Liberal Arts and Social Sciences</w:t>
      </w:r>
    </w:p>
    <w:p w:rsidR="002E726C" w:rsidRDefault="00EB39A2">
      <w:pPr>
        <w:spacing w:line="230" w:lineRule="auto"/>
        <w:ind w:left="150" w:right="3859"/>
        <w:rPr>
          <w:sz w:val="45"/>
        </w:rPr>
      </w:pPr>
      <w:r>
        <w:rPr>
          <w:color w:val="333333"/>
          <w:sz w:val="45"/>
        </w:rPr>
        <w:t>Postgraduate Study Abroad 2021/2 Semester 1</w:t>
      </w:r>
    </w:p>
    <w:p w:rsidR="002E726C" w:rsidRDefault="002E726C">
      <w:pPr>
        <w:pStyle w:val="BodyText"/>
        <w:spacing w:before="1"/>
        <w:ind w:left="0"/>
        <w:rPr>
          <w:sz w:val="14"/>
        </w:r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4620"/>
        <w:gridCol w:w="855"/>
        <w:gridCol w:w="1275"/>
        <w:gridCol w:w="930"/>
        <w:gridCol w:w="1545"/>
      </w:tblGrid>
      <w:tr w:rsidR="002E726C">
        <w:trPr>
          <w:trHeight w:val="1200"/>
        </w:trPr>
        <w:tc>
          <w:tcPr>
            <w:tcW w:w="1560" w:type="dxa"/>
            <w:tcBorders>
              <w:left w:val="single" w:sz="8" w:space="0" w:color="000000"/>
            </w:tcBorders>
          </w:tcPr>
          <w:p w:rsidR="002E726C" w:rsidRDefault="002E726C">
            <w:pPr>
              <w:pStyle w:val="TableParagraph"/>
              <w:spacing w:before="2"/>
              <w:rPr>
                <w:sz w:val="27"/>
              </w:rPr>
            </w:pPr>
          </w:p>
          <w:p w:rsidR="002E726C" w:rsidRDefault="00EB39A2">
            <w:pPr>
              <w:pStyle w:val="TableParagraph"/>
              <w:spacing w:line="297" w:lineRule="auto"/>
              <w:ind w:left="155" w:right="632"/>
              <w:rPr>
                <w:b/>
                <w:sz w:val="21"/>
              </w:rPr>
            </w:pPr>
            <w:r>
              <w:rPr>
                <w:b/>
                <w:color w:val="333333"/>
                <w:sz w:val="21"/>
              </w:rPr>
              <w:t>Module Code</w:t>
            </w:r>
          </w:p>
        </w:tc>
        <w:tc>
          <w:tcPr>
            <w:tcW w:w="4620"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b/>
                <w:sz w:val="21"/>
              </w:rPr>
            </w:pPr>
            <w:r>
              <w:rPr>
                <w:b/>
                <w:color w:val="333333"/>
                <w:sz w:val="21"/>
              </w:rPr>
              <w:t>Module Name</w:t>
            </w:r>
          </w:p>
        </w:tc>
        <w:tc>
          <w:tcPr>
            <w:tcW w:w="855"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b/>
                <w:sz w:val="21"/>
              </w:rPr>
            </w:pPr>
            <w:r>
              <w:rPr>
                <w:b/>
                <w:color w:val="333333"/>
                <w:sz w:val="21"/>
              </w:rPr>
              <w:t>Level</w:t>
            </w:r>
          </w:p>
        </w:tc>
        <w:tc>
          <w:tcPr>
            <w:tcW w:w="1275"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b/>
                <w:sz w:val="21"/>
              </w:rPr>
            </w:pPr>
            <w:r>
              <w:rPr>
                <w:b/>
                <w:color w:val="333333"/>
                <w:sz w:val="21"/>
              </w:rPr>
              <w:t>Semester</w:t>
            </w:r>
          </w:p>
        </w:tc>
        <w:tc>
          <w:tcPr>
            <w:tcW w:w="930" w:type="dxa"/>
          </w:tcPr>
          <w:p w:rsidR="002E726C" w:rsidRDefault="00EB39A2">
            <w:pPr>
              <w:pStyle w:val="TableParagraph"/>
              <w:spacing w:before="163"/>
              <w:ind w:left="157"/>
              <w:rPr>
                <w:b/>
                <w:sz w:val="21"/>
              </w:rPr>
            </w:pPr>
            <w:r>
              <w:rPr>
                <w:b/>
                <w:color w:val="333333"/>
                <w:sz w:val="21"/>
              </w:rPr>
              <w:t>UK</w:t>
            </w:r>
          </w:p>
          <w:p w:rsidR="002E726C" w:rsidRDefault="00EB39A2">
            <w:pPr>
              <w:pStyle w:val="TableParagraph"/>
              <w:spacing w:before="58" w:line="297" w:lineRule="auto"/>
              <w:ind w:left="157" w:right="131"/>
              <w:rPr>
                <w:b/>
                <w:sz w:val="21"/>
              </w:rPr>
            </w:pPr>
            <w:r>
              <w:rPr>
                <w:b/>
                <w:color w:val="333333"/>
                <w:sz w:val="21"/>
              </w:rPr>
              <w:t>Credit Value</w:t>
            </w:r>
          </w:p>
        </w:tc>
        <w:tc>
          <w:tcPr>
            <w:tcW w:w="1545" w:type="dxa"/>
          </w:tcPr>
          <w:p w:rsidR="002E726C" w:rsidRDefault="002E726C">
            <w:pPr>
              <w:pStyle w:val="TableParagraph"/>
              <w:spacing w:before="2"/>
              <w:rPr>
                <w:sz w:val="27"/>
              </w:rPr>
            </w:pPr>
          </w:p>
          <w:p w:rsidR="002E726C" w:rsidRDefault="00EB39A2">
            <w:pPr>
              <w:pStyle w:val="TableParagraph"/>
              <w:spacing w:line="297" w:lineRule="auto"/>
              <w:ind w:left="157" w:right="127"/>
              <w:rPr>
                <w:b/>
                <w:sz w:val="21"/>
              </w:rPr>
            </w:pPr>
            <w:r>
              <w:rPr>
                <w:b/>
                <w:color w:val="333333"/>
                <w:sz w:val="21"/>
              </w:rPr>
              <w:t>Credit Equivalency</w:t>
            </w:r>
          </w:p>
        </w:tc>
      </w:tr>
      <w:tr w:rsidR="002E726C">
        <w:trPr>
          <w:trHeight w:val="597"/>
        </w:trPr>
        <w:tc>
          <w:tcPr>
            <w:tcW w:w="10785" w:type="dxa"/>
            <w:gridSpan w:val="6"/>
            <w:tcBorders>
              <w:left w:val="single" w:sz="8" w:space="0" w:color="000000"/>
              <w:bottom w:val="single" w:sz="8" w:space="0" w:color="000000"/>
            </w:tcBorders>
          </w:tcPr>
          <w:p w:rsidR="002E726C" w:rsidRDefault="00EB39A2">
            <w:pPr>
              <w:pStyle w:val="TableParagraph"/>
              <w:spacing w:before="163"/>
              <w:ind w:left="155"/>
              <w:rPr>
                <w:b/>
                <w:sz w:val="21"/>
              </w:rPr>
            </w:pPr>
            <w:r>
              <w:rPr>
                <w:b/>
                <w:color w:val="333333"/>
                <w:sz w:val="21"/>
              </w:rPr>
              <w:t>English, Linguistics and Cultural Studies</w:t>
            </w:r>
          </w:p>
        </w:tc>
      </w:tr>
      <w:tr w:rsidR="002E726C">
        <w:trPr>
          <w:trHeight w:val="1195"/>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rPr>
                <w:sz w:val="18"/>
              </w:rPr>
            </w:pPr>
          </w:p>
          <w:p w:rsidR="002E726C" w:rsidRDefault="00EB39A2">
            <w:pPr>
              <w:pStyle w:val="TableParagraph"/>
              <w:spacing w:before="1"/>
              <w:ind w:left="102" w:right="130"/>
              <w:jc w:val="center"/>
              <w:rPr>
                <w:sz w:val="21"/>
              </w:rPr>
            </w:pPr>
            <w:r>
              <w:rPr>
                <w:color w:val="333333"/>
                <w:sz w:val="21"/>
              </w:rPr>
              <w:t>7CLST005W</w:t>
            </w:r>
          </w:p>
        </w:tc>
        <w:tc>
          <w:tcPr>
            <w:tcW w:w="4620" w:type="dxa"/>
            <w:tcBorders>
              <w:top w:val="single" w:sz="8" w:space="0" w:color="000000"/>
              <w:bottom w:val="single" w:sz="8" w:space="0" w:color="000000"/>
            </w:tcBorders>
          </w:tcPr>
          <w:p w:rsidR="002E726C" w:rsidRDefault="002E726C">
            <w:pPr>
              <w:pStyle w:val="TableParagraph"/>
            </w:pPr>
          </w:p>
          <w:p w:rsidR="002E726C" w:rsidRDefault="002E726C">
            <w:pPr>
              <w:pStyle w:val="TableParagraph"/>
              <w:rPr>
                <w:sz w:val="18"/>
              </w:rPr>
            </w:pPr>
          </w:p>
          <w:p w:rsidR="002E726C" w:rsidRDefault="00E43883">
            <w:pPr>
              <w:pStyle w:val="TableParagraph"/>
              <w:spacing w:before="1"/>
              <w:ind w:left="157"/>
              <w:rPr>
                <w:sz w:val="21"/>
              </w:rPr>
            </w:pPr>
            <w:hyperlink w:anchor="_bookmark0" w:history="1">
              <w:r w:rsidR="00EB39A2">
                <w:rPr>
                  <w:color w:val="0000FF"/>
                  <w:sz w:val="21"/>
                </w:rPr>
                <w:t>Engaging the Archive</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rPr>
                <w:sz w:val="18"/>
              </w:rPr>
            </w:pPr>
          </w:p>
          <w:p w:rsidR="002E726C" w:rsidRDefault="00EB39A2">
            <w:pPr>
              <w:pStyle w:val="TableParagraph"/>
              <w:spacing w:before="1"/>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1"/>
              <w:rPr>
                <w:sz w:val="18"/>
              </w:rPr>
            </w:pPr>
          </w:p>
          <w:p w:rsidR="002E726C" w:rsidRDefault="00EB39A2">
            <w:pPr>
              <w:pStyle w:val="TableParagraph"/>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1"/>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195"/>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spacing w:before="1"/>
              <w:rPr>
                <w:sz w:val="18"/>
              </w:rPr>
            </w:pPr>
          </w:p>
          <w:p w:rsidR="002E726C" w:rsidRDefault="00EB39A2">
            <w:pPr>
              <w:pStyle w:val="TableParagraph"/>
              <w:ind w:left="102" w:right="130"/>
              <w:jc w:val="center"/>
              <w:rPr>
                <w:sz w:val="21"/>
              </w:rPr>
            </w:pPr>
            <w:r>
              <w:rPr>
                <w:color w:val="333333"/>
                <w:sz w:val="21"/>
              </w:rPr>
              <w:t>7CLST017W</w:t>
            </w:r>
          </w:p>
        </w:tc>
        <w:tc>
          <w:tcPr>
            <w:tcW w:w="4620" w:type="dxa"/>
            <w:tcBorders>
              <w:top w:val="single" w:sz="8" w:space="0" w:color="000000"/>
              <w:bottom w:val="single" w:sz="8" w:space="0" w:color="000000"/>
            </w:tcBorders>
          </w:tcPr>
          <w:p w:rsidR="002E726C" w:rsidRDefault="002E726C">
            <w:pPr>
              <w:pStyle w:val="TableParagraph"/>
              <w:rPr>
                <w:sz w:val="27"/>
              </w:rPr>
            </w:pPr>
          </w:p>
          <w:p w:rsidR="002E726C" w:rsidRDefault="00E43883">
            <w:pPr>
              <w:pStyle w:val="TableParagraph"/>
              <w:spacing w:line="297" w:lineRule="auto"/>
              <w:ind w:left="157" w:right="856"/>
              <w:rPr>
                <w:sz w:val="21"/>
              </w:rPr>
            </w:pPr>
            <w:hyperlink w:anchor="_bookmark1" w:history="1">
              <w:r w:rsidR="00EB39A2">
                <w:rPr>
                  <w:color w:val="0000FF"/>
                  <w:sz w:val="21"/>
                </w:rPr>
                <w:t>Visual Culture: Theoretical and Critical</w:t>
              </w:r>
            </w:hyperlink>
            <w:r w:rsidR="00EB39A2">
              <w:rPr>
                <w:color w:val="0000FF"/>
                <w:sz w:val="21"/>
              </w:rPr>
              <w:t xml:space="preserve"> </w:t>
            </w:r>
            <w:hyperlink w:anchor="_bookmark1" w:history="1">
              <w:r w:rsidR="00EB39A2">
                <w:rPr>
                  <w:color w:val="0000FF"/>
                  <w:sz w:val="21"/>
                </w:rPr>
                <w:t>Perspectives</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1"/>
              <w:rPr>
                <w:sz w:val="18"/>
              </w:rPr>
            </w:pPr>
          </w:p>
          <w:p w:rsidR="002E726C" w:rsidRDefault="00EB39A2">
            <w:pPr>
              <w:pStyle w:val="TableParagraph"/>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rPr>
                <w:sz w:val="27"/>
              </w:rPr>
            </w:pPr>
          </w:p>
          <w:p w:rsidR="002E726C" w:rsidRDefault="00EB39A2">
            <w:pPr>
              <w:pStyle w:val="TableParagraph"/>
              <w:spacing w:before="1"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1"/>
              <w:rPr>
                <w:sz w:val="18"/>
              </w:rPr>
            </w:pPr>
          </w:p>
          <w:p w:rsidR="002E726C" w:rsidRDefault="00EB39A2">
            <w:pPr>
              <w:pStyle w:val="TableParagraph"/>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1"/>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195"/>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spacing w:before="1"/>
              <w:rPr>
                <w:sz w:val="18"/>
              </w:rPr>
            </w:pPr>
          </w:p>
          <w:p w:rsidR="002E726C" w:rsidRDefault="00EB39A2">
            <w:pPr>
              <w:pStyle w:val="TableParagraph"/>
              <w:ind w:left="9" w:right="130"/>
              <w:jc w:val="center"/>
              <w:rPr>
                <w:sz w:val="21"/>
              </w:rPr>
            </w:pPr>
            <w:r>
              <w:rPr>
                <w:color w:val="333333"/>
                <w:sz w:val="21"/>
              </w:rPr>
              <w:t>7ELIT007W</w:t>
            </w:r>
          </w:p>
        </w:tc>
        <w:tc>
          <w:tcPr>
            <w:tcW w:w="4620" w:type="dxa"/>
            <w:tcBorders>
              <w:top w:val="single" w:sz="8" w:space="0" w:color="000000"/>
              <w:bottom w:val="single" w:sz="8" w:space="0" w:color="000000"/>
            </w:tcBorders>
          </w:tcPr>
          <w:p w:rsidR="002E726C" w:rsidRDefault="002E726C">
            <w:pPr>
              <w:pStyle w:val="TableParagraph"/>
              <w:spacing w:before="1"/>
              <w:rPr>
                <w:sz w:val="27"/>
              </w:rPr>
            </w:pPr>
          </w:p>
          <w:p w:rsidR="002E726C" w:rsidRDefault="00E43883">
            <w:pPr>
              <w:pStyle w:val="TableParagraph"/>
              <w:spacing w:line="297" w:lineRule="auto"/>
              <w:ind w:left="157" w:right="914"/>
              <w:rPr>
                <w:sz w:val="21"/>
              </w:rPr>
            </w:pPr>
            <w:hyperlink w:anchor="_bookmark2" w:history="1">
              <w:r w:rsidR="00EB39A2">
                <w:rPr>
                  <w:color w:val="0000FF"/>
                  <w:sz w:val="21"/>
                </w:rPr>
                <w:t>Themes and Problems in Modern and</w:t>
              </w:r>
            </w:hyperlink>
            <w:r w:rsidR="00EB39A2">
              <w:rPr>
                <w:color w:val="0000FF"/>
                <w:sz w:val="21"/>
              </w:rPr>
              <w:t xml:space="preserve"> </w:t>
            </w:r>
            <w:hyperlink w:anchor="_bookmark2" w:history="1">
              <w:r w:rsidR="00EB39A2">
                <w:rPr>
                  <w:color w:val="0000FF"/>
                  <w:sz w:val="21"/>
                </w:rPr>
                <w:t>Contemporary Literature</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1"/>
              <w:rPr>
                <w:sz w:val="18"/>
              </w:rPr>
            </w:pPr>
          </w:p>
          <w:p w:rsidR="002E726C" w:rsidRDefault="00EB39A2">
            <w:pPr>
              <w:pStyle w:val="TableParagraph"/>
              <w:spacing w:before="1"/>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spacing w:before="1"/>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2"/>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195"/>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9" w:right="130"/>
              <w:jc w:val="center"/>
              <w:rPr>
                <w:sz w:val="21"/>
              </w:rPr>
            </w:pPr>
            <w:r>
              <w:rPr>
                <w:color w:val="333333"/>
                <w:sz w:val="21"/>
              </w:rPr>
              <w:t>7ELIT011W</w:t>
            </w:r>
          </w:p>
        </w:tc>
        <w:tc>
          <w:tcPr>
            <w:tcW w:w="462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43883">
            <w:pPr>
              <w:pStyle w:val="TableParagraph"/>
              <w:ind w:left="157"/>
              <w:rPr>
                <w:sz w:val="21"/>
              </w:rPr>
            </w:pPr>
            <w:hyperlink w:anchor="_bookmark3" w:history="1">
              <w:r w:rsidR="00EB39A2">
                <w:rPr>
                  <w:color w:val="0000FF"/>
                  <w:sz w:val="21"/>
                </w:rPr>
                <w:t>Queer Now</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spacing w:before="1"/>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2"/>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195"/>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34" w:right="130"/>
              <w:jc w:val="center"/>
              <w:rPr>
                <w:sz w:val="21"/>
              </w:rPr>
            </w:pPr>
            <w:r>
              <w:rPr>
                <w:color w:val="333333"/>
                <w:sz w:val="21"/>
              </w:rPr>
              <w:t>7ENGL001W</w:t>
            </w:r>
          </w:p>
        </w:tc>
        <w:tc>
          <w:tcPr>
            <w:tcW w:w="462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43883">
            <w:pPr>
              <w:pStyle w:val="TableParagraph"/>
              <w:ind w:left="157"/>
              <w:rPr>
                <w:sz w:val="21"/>
              </w:rPr>
            </w:pPr>
            <w:hyperlink w:anchor="_bookmark4" w:history="1">
              <w:proofErr w:type="spellStart"/>
              <w:r w:rsidR="00EB39A2">
                <w:rPr>
                  <w:color w:val="0000FF"/>
                  <w:sz w:val="21"/>
                </w:rPr>
                <w:t>Analysing</w:t>
              </w:r>
              <w:proofErr w:type="spellEnd"/>
              <w:r w:rsidR="00EB39A2">
                <w:rPr>
                  <w:color w:val="0000FF"/>
                  <w:sz w:val="21"/>
                </w:rPr>
                <w:t xml:space="preserve"> Spoken and Written Discourse</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spacing w:before="1"/>
              <w:rPr>
                <w:sz w:val="27"/>
              </w:rPr>
            </w:pPr>
          </w:p>
          <w:p w:rsidR="002E726C" w:rsidRDefault="00EB39A2">
            <w:pPr>
              <w:pStyle w:val="TableParagraph"/>
              <w:spacing w:before="1"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2"/>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195"/>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34" w:right="130"/>
              <w:jc w:val="center"/>
              <w:rPr>
                <w:sz w:val="21"/>
              </w:rPr>
            </w:pPr>
            <w:r>
              <w:rPr>
                <w:color w:val="333333"/>
                <w:sz w:val="21"/>
              </w:rPr>
              <w:t>7ENGL005W</w:t>
            </w:r>
          </w:p>
        </w:tc>
        <w:tc>
          <w:tcPr>
            <w:tcW w:w="462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43883">
            <w:pPr>
              <w:pStyle w:val="TableParagraph"/>
              <w:ind w:left="157"/>
              <w:rPr>
                <w:sz w:val="21"/>
              </w:rPr>
            </w:pPr>
            <w:hyperlink w:anchor="_bookmark5" w:history="1">
              <w:r w:rsidR="00EB39A2">
                <w:rPr>
                  <w:color w:val="0000FF"/>
                  <w:sz w:val="21"/>
                </w:rPr>
                <w:t>Sociolinguistics</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spacing w:before="2"/>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spacing w:before="1"/>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2"/>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194"/>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spacing w:before="1"/>
              <w:ind w:left="90" w:right="130"/>
              <w:jc w:val="center"/>
              <w:rPr>
                <w:sz w:val="21"/>
              </w:rPr>
            </w:pPr>
            <w:r>
              <w:rPr>
                <w:color w:val="333333"/>
                <w:sz w:val="21"/>
              </w:rPr>
              <w:t>7TESL007W</w:t>
            </w:r>
          </w:p>
        </w:tc>
        <w:tc>
          <w:tcPr>
            <w:tcW w:w="462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43883">
            <w:pPr>
              <w:pStyle w:val="TableParagraph"/>
              <w:spacing w:before="1"/>
              <w:ind w:left="157"/>
              <w:rPr>
                <w:sz w:val="21"/>
              </w:rPr>
            </w:pPr>
            <w:hyperlink w:anchor="_bookmark6" w:history="1">
              <w:r w:rsidR="00EB39A2">
                <w:rPr>
                  <w:color w:val="0000FF"/>
                  <w:sz w:val="21"/>
                </w:rPr>
                <w:t>Materials Development</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2"/>
              <w:rPr>
                <w:sz w:val="18"/>
              </w:rPr>
            </w:pPr>
          </w:p>
          <w:p w:rsidR="002E726C" w:rsidRDefault="00EB39A2">
            <w:pPr>
              <w:pStyle w:val="TableParagraph"/>
              <w:spacing w:before="1"/>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spacing w:before="2"/>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3"/>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195"/>
        </w:trPr>
        <w:tc>
          <w:tcPr>
            <w:tcW w:w="1560" w:type="dxa"/>
            <w:tcBorders>
              <w:top w:val="single" w:sz="8" w:space="0" w:color="000000"/>
              <w:left w:val="single" w:sz="8" w:space="0" w:color="000000"/>
              <w:bottom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90" w:right="130"/>
              <w:jc w:val="center"/>
              <w:rPr>
                <w:sz w:val="21"/>
              </w:rPr>
            </w:pPr>
            <w:r>
              <w:rPr>
                <w:color w:val="333333"/>
                <w:sz w:val="21"/>
              </w:rPr>
              <w:t>7TESL009W</w:t>
            </w:r>
          </w:p>
        </w:tc>
        <w:tc>
          <w:tcPr>
            <w:tcW w:w="462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43883">
            <w:pPr>
              <w:pStyle w:val="TableParagraph"/>
              <w:ind w:left="157"/>
              <w:rPr>
                <w:sz w:val="21"/>
              </w:rPr>
            </w:pPr>
            <w:hyperlink w:anchor="_bookmark7" w:history="1">
              <w:r w:rsidR="00EB39A2">
                <w:rPr>
                  <w:color w:val="0000FF"/>
                  <w:sz w:val="21"/>
                </w:rPr>
                <w:t>Testing and Assessment</w:t>
              </w:r>
            </w:hyperlink>
          </w:p>
        </w:tc>
        <w:tc>
          <w:tcPr>
            <w:tcW w:w="855"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7</w:t>
            </w:r>
          </w:p>
        </w:tc>
        <w:tc>
          <w:tcPr>
            <w:tcW w:w="1275" w:type="dxa"/>
            <w:tcBorders>
              <w:top w:val="single" w:sz="8" w:space="0" w:color="000000"/>
              <w:bottom w:val="single" w:sz="8" w:space="0" w:color="000000"/>
            </w:tcBorders>
          </w:tcPr>
          <w:p w:rsidR="002E726C" w:rsidRDefault="002E726C">
            <w:pPr>
              <w:pStyle w:val="TableParagraph"/>
              <w:spacing w:before="2"/>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8" w:space="0" w:color="000000"/>
              <w:bottom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20</w:t>
            </w:r>
          </w:p>
        </w:tc>
        <w:tc>
          <w:tcPr>
            <w:tcW w:w="1545" w:type="dxa"/>
            <w:tcBorders>
              <w:top w:val="single" w:sz="8" w:space="0" w:color="000000"/>
              <w:bottom w:val="single" w:sz="8" w:space="0" w:color="000000"/>
            </w:tcBorders>
          </w:tcPr>
          <w:p w:rsidR="002E726C" w:rsidRDefault="00EB39A2">
            <w:pPr>
              <w:pStyle w:val="TableParagraph"/>
              <w:spacing w:before="163"/>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595"/>
        </w:trPr>
        <w:tc>
          <w:tcPr>
            <w:tcW w:w="10785" w:type="dxa"/>
            <w:gridSpan w:val="6"/>
            <w:tcBorders>
              <w:top w:val="single" w:sz="8" w:space="0" w:color="000000"/>
              <w:left w:val="single" w:sz="8" w:space="0" w:color="000000"/>
              <w:bottom w:val="single" w:sz="2" w:space="0" w:color="000000"/>
            </w:tcBorders>
          </w:tcPr>
          <w:p w:rsidR="002E726C" w:rsidRDefault="00EB39A2">
            <w:pPr>
              <w:pStyle w:val="TableParagraph"/>
              <w:spacing w:before="163"/>
              <w:ind w:left="155"/>
              <w:rPr>
                <w:b/>
                <w:sz w:val="21"/>
              </w:rPr>
            </w:pPr>
            <w:r>
              <w:rPr>
                <w:b/>
                <w:color w:val="333333"/>
                <w:sz w:val="21"/>
              </w:rPr>
              <w:t>Modern Languages and Cultures - Pathway for Postgraduate Translation and Interpreting students</w:t>
            </w:r>
          </w:p>
        </w:tc>
      </w:tr>
    </w:tbl>
    <w:p w:rsidR="002E726C" w:rsidRDefault="002E726C">
      <w:pPr>
        <w:rPr>
          <w:sz w:val="21"/>
        </w:rPr>
        <w:sectPr w:rsidR="002E726C">
          <w:type w:val="continuous"/>
          <w:pgSz w:w="12240" w:h="15840"/>
          <w:pgMar w:top="720" w:right="620" w:bottom="280" w:left="560" w:header="720" w:footer="720" w:gutter="0"/>
          <w:cols w:space="720"/>
        </w:sectPr>
      </w:pPr>
    </w:p>
    <w:tbl>
      <w:tblPr>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60"/>
        <w:gridCol w:w="4620"/>
        <w:gridCol w:w="855"/>
        <w:gridCol w:w="1275"/>
        <w:gridCol w:w="930"/>
        <w:gridCol w:w="1545"/>
      </w:tblGrid>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55" w:right="130"/>
              <w:jc w:val="center"/>
              <w:rPr>
                <w:sz w:val="21"/>
              </w:rPr>
            </w:pPr>
            <w:r>
              <w:rPr>
                <w:color w:val="333333"/>
                <w:sz w:val="21"/>
              </w:rPr>
              <w:t>7INTR024W</w:t>
            </w:r>
          </w:p>
        </w:tc>
        <w:tc>
          <w:tcPr>
            <w:tcW w:w="4620"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0000FF"/>
                <w:sz w:val="21"/>
              </w:rPr>
              <w:t>Chinese Interpreting 1</w:t>
            </w:r>
          </w:p>
        </w:tc>
        <w:tc>
          <w:tcPr>
            <w:tcW w:w="855"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2"/>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3"/>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55" w:right="130"/>
              <w:jc w:val="center"/>
              <w:rPr>
                <w:sz w:val="21"/>
              </w:rPr>
            </w:pPr>
            <w:r>
              <w:rPr>
                <w:color w:val="333333"/>
                <w:sz w:val="21"/>
              </w:rPr>
              <w:t>7INTR025W</w:t>
            </w:r>
          </w:p>
        </w:tc>
        <w:tc>
          <w:tcPr>
            <w:tcW w:w="4620" w:type="dxa"/>
          </w:tcPr>
          <w:p w:rsidR="002E726C" w:rsidRDefault="002E726C">
            <w:pPr>
              <w:pStyle w:val="TableParagraph"/>
            </w:pPr>
          </w:p>
          <w:p w:rsidR="002E726C" w:rsidRDefault="002E726C">
            <w:pPr>
              <w:pStyle w:val="TableParagraph"/>
              <w:spacing w:before="3"/>
              <w:rPr>
                <w:sz w:val="18"/>
              </w:rPr>
            </w:pPr>
          </w:p>
          <w:p w:rsidR="002E726C" w:rsidRDefault="00E43883">
            <w:pPr>
              <w:pStyle w:val="TableParagraph"/>
              <w:ind w:left="157"/>
              <w:rPr>
                <w:sz w:val="21"/>
              </w:rPr>
            </w:pPr>
            <w:hyperlink w:anchor="_bookmark8" w:history="1">
              <w:r w:rsidR="00EB39A2">
                <w:rPr>
                  <w:color w:val="0000FF"/>
                  <w:sz w:val="21"/>
                </w:rPr>
                <w:t>French Interpreting 1</w:t>
              </w:r>
            </w:hyperlink>
          </w:p>
        </w:tc>
        <w:tc>
          <w:tcPr>
            <w:tcW w:w="855"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2"/>
              <w:rPr>
                <w:sz w:val="27"/>
              </w:rPr>
            </w:pPr>
          </w:p>
          <w:p w:rsidR="002E726C" w:rsidRDefault="00EB39A2">
            <w:pPr>
              <w:pStyle w:val="TableParagraph"/>
              <w:spacing w:before="1"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3"/>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55" w:right="130"/>
              <w:jc w:val="center"/>
              <w:rPr>
                <w:sz w:val="21"/>
              </w:rPr>
            </w:pPr>
            <w:r>
              <w:rPr>
                <w:color w:val="333333"/>
                <w:sz w:val="21"/>
              </w:rPr>
              <w:t>7INTR027W</w:t>
            </w:r>
          </w:p>
        </w:tc>
        <w:tc>
          <w:tcPr>
            <w:tcW w:w="4620" w:type="dxa"/>
          </w:tcPr>
          <w:p w:rsidR="002E726C" w:rsidRDefault="002E726C">
            <w:pPr>
              <w:pStyle w:val="TableParagraph"/>
            </w:pPr>
          </w:p>
          <w:p w:rsidR="002E726C" w:rsidRDefault="002E726C">
            <w:pPr>
              <w:pStyle w:val="TableParagraph"/>
              <w:spacing w:before="3"/>
              <w:rPr>
                <w:sz w:val="18"/>
              </w:rPr>
            </w:pPr>
          </w:p>
          <w:p w:rsidR="002E726C" w:rsidRDefault="00E43883">
            <w:pPr>
              <w:pStyle w:val="TableParagraph"/>
              <w:ind w:left="157"/>
              <w:rPr>
                <w:sz w:val="21"/>
              </w:rPr>
            </w:pPr>
            <w:hyperlink w:anchor="_bookmark9" w:history="1">
              <w:r w:rsidR="00EB39A2">
                <w:rPr>
                  <w:color w:val="0000FF"/>
                  <w:sz w:val="21"/>
                </w:rPr>
                <w:t>Italian Interpreting 1</w:t>
              </w:r>
            </w:hyperlink>
          </w:p>
        </w:tc>
        <w:tc>
          <w:tcPr>
            <w:tcW w:w="855"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3"/>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spacing w:before="1"/>
              <w:ind w:left="157"/>
              <w:rPr>
                <w:sz w:val="21"/>
              </w:rPr>
            </w:pPr>
            <w:r>
              <w:rPr>
                <w:color w:val="333333"/>
                <w:sz w:val="21"/>
              </w:rPr>
              <w:t>20</w:t>
            </w:r>
          </w:p>
        </w:tc>
        <w:tc>
          <w:tcPr>
            <w:tcW w:w="1545" w:type="dxa"/>
          </w:tcPr>
          <w:p w:rsidR="002E726C" w:rsidRDefault="00EB39A2">
            <w:pPr>
              <w:pStyle w:val="TableParagraph"/>
              <w:spacing w:before="163"/>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spacing w:before="1"/>
              <w:ind w:left="55" w:right="130"/>
              <w:jc w:val="center"/>
              <w:rPr>
                <w:sz w:val="21"/>
              </w:rPr>
            </w:pPr>
            <w:r>
              <w:rPr>
                <w:color w:val="333333"/>
                <w:sz w:val="21"/>
              </w:rPr>
              <w:t>7INTR029W</w:t>
            </w:r>
          </w:p>
        </w:tc>
        <w:tc>
          <w:tcPr>
            <w:tcW w:w="4620" w:type="dxa"/>
          </w:tcPr>
          <w:p w:rsidR="002E726C" w:rsidRDefault="002E726C">
            <w:pPr>
              <w:pStyle w:val="TableParagraph"/>
            </w:pPr>
          </w:p>
          <w:p w:rsidR="002E726C" w:rsidRDefault="002E726C">
            <w:pPr>
              <w:pStyle w:val="TableParagraph"/>
              <w:spacing w:before="3"/>
              <w:rPr>
                <w:sz w:val="18"/>
              </w:rPr>
            </w:pPr>
          </w:p>
          <w:p w:rsidR="002E726C" w:rsidRDefault="00E43883">
            <w:pPr>
              <w:pStyle w:val="TableParagraph"/>
              <w:spacing w:before="1"/>
              <w:ind w:left="157"/>
              <w:rPr>
                <w:sz w:val="21"/>
              </w:rPr>
            </w:pPr>
            <w:hyperlink w:anchor="_bookmark10" w:history="1">
              <w:r w:rsidR="00EB39A2">
                <w:rPr>
                  <w:color w:val="0000FF"/>
                  <w:sz w:val="21"/>
                </w:rPr>
                <w:t>Spanish Interpreting 1</w:t>
              </w:r>
            </w:hyperlink>
          </w:p>
        </w:tc>
        <w:tc>
          <w:tcPr>
            <w:tcW w:w="855" w:type="dxa"/>
          </w:tcPr>
          <w:p w:rsidR="002E726C" w:rsidRDefault="002E726C">
            <w:pPr>
              <w:pStyle w:val="TableParagraph"/>
            </w:pPr>
          </w:p>
          <w:p w:rsidR="002E726C" w:rsidRDefault="002E726C">
            <w:pPr>
              <w:pStyle w:val="TableParagraph"/>
              <w:spacing w:before="3"/>
              <w:rPr>
                <w:sz w:val="18"/>
              </w:rPr>
            </w:pPr>
          </w:p>
          <w:p w:rsidR="002E726C" w:rsidRDefault="00EB39A2">
            <w:pPr>
              <w:pStyle w:val="TableParagraph"/>
              <w:spacing w:before="1"/>
              <w:ind w:left="157"/>
              <w:rPr>
                <w:sz w:val="21"/>
              </w:rPr>
            </w:pPr>
            <w:r>
              <w:rPr>
                <w:color w:val="333333"/>
                <w:sz w:val="21"/>
              </w:rPr>
              <w:t>7</w:t>
            </w:r>
          </w:p>
        </w:tc>
        <w:tc>
          <w:tcPr>
            <w:tcW w:w="1275" w:type="dxa"/>
          </w:tcPr>
          <w:p w:rsidR="002E726C" w:rsidRDefault="002E726C">
            <w:pPr>
              <w:pStyle w:val="TableParagraph"/>
              <w:spacing w:before="3"/>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4"/>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14" w:right="130"/>
              <w:jc w:val="center"/>
              <w:rPr>
                <w:sz w:val="21"/>
              </w:rPr>
            </w:pPr>
            <w:r>
              <w:rPr>
                <w:color w:val="333333"/>
                <w:sz w:val="21"/>
              </w:rPr>
              <w:t>7LANS006W</w:t>
            </w:r>
          </w:p>
        </w:tc>
        <w:tc>
          <w:tcPr>
            <w:tcW w:w="4620" w:type="dxa"/>
          </w:tcPr>
          <w:p w:rsidR="002E726C" w:rsidRDefault="002E726C">
            <w:pPr>
              <w:pStyle w:val="TableParagraph"/>
            </w:pPr>
          </w:p>
          <w:p w:rsidR="002E726C" w:rsidRDefault="002E726C">
            <w:pPr>
              <w:pStyle w:val="TableParagraph"/>
              <w:spacing w:before="4"/>
              <w:rPr>
                <w:sz w:val="18"/>
              </w:rPr>
            </w:pPr>
          </w:p>
          <w:p w:rsidR="002E726C" w:rsidRDefault="00E43883">
            <w:pPr>
              <w:pStyle w:val="TableParagraph"/>
              <w:ind w:left="157"/>
              <w:rPr>
                <w:sz w:val="21"/>
              </w:rPr>
            </w:pPr>
            <w:hyperlink w:anchor="_bookmark11" w:history="1">
              <w:r w:rsidR="00EB39A2">
                <w:rPr>
                  <w:color w:val="0000FF"/>
                  <w:sz w:val="21"/>
                </w:rPr>
                <w:t>International Liaison</w:t>
              </w:r>
            </w:hyperlink>
          </w:p>
        </w:tc>
        <w:tc>
          <w:tcPr>
            <w:tcW w:w="855" w:type="dxa"/>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3"/>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4"/>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14" w:right="130"/>
              <w:jc w:val="center"/>
              <w:rPr>
                <w:sz w:val="21"/>
              </w:rPr>
            </w:pPr>
            <w:r>
              <w:rPr>
                <w:color w:val="333333"/>
                <w:sz w:val="21"/>
              </w:rPr>
              <w:t>7LANS008W</w:t>
            </w:r>
          </w:p>
        </w:tc>
        <w:tc>
          <w:tcPr>
            <w:tcW w:w="4620" w:type="dxa"/>
          </w:tcPr>
          <w:p w:rsidR="002E726C" w:rsidRDefault="002E726C">
            <w:pPr>
              <w:pStyle w:val="TableParagraph"/>
              <w:spacing w:before="3"/>
              <w:rPr>
                <w:sz w:val="27"/>
              </w:rPr>
            </w:pPr>
          </w:p>
          <w:p w:rsidR="002E726C" w:rsidRDefault="00E43883">
            <w:pPr>
              <w:pStyle w:val="TableParagraph"/>
              <w:spacing w:before="1" w:line="297" w:lineRule="auto"/>
              <w:ind w:left="157" w:right="388"/>
              <w:rPr>
                <w:sz w:val="21"/>
              </w:rPr>
            </w:pPr>
            <w:hyperlink w:anchor="_bookmark12" w:history="1">
              <w:r w:rsidR="00EB39A2">
                <w:rPr>
                  <w:color w:val="0000FF"/>
                  <w:sz w:val="21"/>
                </w:rPr>
                <w:t xml:space="preserve">International </w:t>
              </w:r>
              <w:proofErr w:type="spellStart"/>
              <w:r w:rsidR="00EB39A2">
                <w:rPr>
                  <w:color w:val="0000FF"/>
                  <w:sz w:val="21"/>
                </w:rPr>
                <w:t>Organisations</w:t>
              </w:r>
              <w:proofErr w:type="spellEnd"/>
              <w:r w:rsidR="00EB39A2">
                <w:rPr>
                  <w:color w:val="0000FF"/>
                  <w:sz w:val="21"/>
                </w:rPr>
                <w:t xml:space="preserve"> and Institutional</w:t>
              </w:r>
            </w:hyperlink>
            <w:r w:rsidR="00EB39A2">
              <w:rPr>
                <w:color w:val="0000FF"/>
                <w:sz w:val="21"/>
              </w:rPr>
              <w:t xml:space="preserve"> </w:t>
            </w:r>
            <w:hyperlink w:anchor="_bookmark12" w:history="1">
              <w:r w:rsidR="00EB39A2">
                <w:rPr>
                  <w:color w:val="0000FF"/>
                  <w:sz w:val="21"/>
                </w:rPr>
                <w:t>Discourse</w:t>
              </w:r>
            </w:hyperlink>
          </w:p>
        </w:tc>
        <w:tc>
          <w:tcPr>
            <w:tcW w:w="855" w:type="dxa"/>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4"/>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4"/>
              <w:rPr>
                <w:sz w:val="18"/>
              </w:rPr>
            </w:pPr>
          </w:p>
          <w:p w:rsidR="002E726C" w:rsidRDefault="00EB39A2">
            <w:pPr>
              <w:pStyle w:val="TableParagraph"/>
              <w:spacing w:before="1"/>
              <w:ind w:left="157"/>
              <w:rPr>
                <w:sz w:val="21"/>
              </w:rPr>
            </w:pPr>
            <w:r>
              <w:rPr>
                <w:color w:val="333333"/>
                <w:sz w:val="21"/>
              </w:rPr>
              <w:t>20</w:t>
            </w:r>
          </w:p>
        </w:tc>
        <w:tc>
          <w:tcPr>
            <w:tcW w:w="1545" w:type="dxa"/>
          </w:tcPr>
          <w:p w:rsidR="002E726C" w:rsidRDefault="00EB39A2">
            <w:pPr>
              <w:pStyle w:val="TableParagraph"/>
              <w:spacing w:before="164"/>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spacing w:before="1"/>
              <w:ind w:left="102" w:right="130"/>
              <w:jc w:val="center"/>
              <w:rPr>
                <w:sz w:val="21"/>
              </w:rPr>
            </w:pPr>
            <w:r>
              <w:rPr>
                <w:color w:val="333333"/>
                <w:sz w:val="21"/>
              </w:rPr>
              <w:t>7TRSL064W</w:t>
            </w:r>
          </w:p>
        </w:tc>
        <w:tc>
          <w:tcPr>
            <w:tcW w:w="4620" w:type="dxa"/>
          </w:tcPr>
          <w:p w:rsidR="002E726C" w:rsidRDefault="002E726C">
            <w:pPr>
              <w:pStyle w:val="TableParagraph"/>
            </w:pPr>
          </w:p>
          <w:p w:rsidR="002E726C" w:rsidRDefault="002E726C">
            <w:pPr>
              <w:pStyle w:val="TableParagraph"/>
              <w:spacing w:before="4"/>
              <w:rPr>
                <w:sz w:val="18"/>
              </w:rPr>
            </w:pPr>
          </w:p>
          <w:p w:rsidR="002E726C" w:rsidRDefault="00E43883">
            <w:pPr>
              <w:pStyle w:val="TableParagraph"/>
              <w:spacing w:before="1"/>
              <w:ind w:left="157"/>
              <w:rPr>
                <w:sz w:val="21"/>
              </w:rPr>
            </w:pPr>
            <w:hyperlink w:anchor="_bookmark13" w:history="1">
              <w:proofErr w:type="spellStart"/>
              <w:r w:rsidR="00EB39A2">
                <w:rPr>
                  <w:color w:val="0000FF"/>
                  <w:sz w:val="21"/>
                </w:rPr>
                <w:t>Specialised</w:t>
              </w:r>
              <w:proofErr w:type="spellEnd"/>
              <w:r w:rsidR="00EB39A2">
                <w:rPr>
                  <w:color w:val="0000FF"/>
                  <w:sz w:val="21"/>
                </w:rPr>
                <w:t xml:space="preserve"> Translation 1: French</w:t>
              </w:r>
            </w:hyperlink>
          </w:p>
        </w:tc>
        <w:tc>
          <w:tcPr>
            <w:tcW w:w="855" w:type="dxa"/>
          </w:tcPr>
          <w:p w:rsidR="002E726C" w:rsidRDefault="002E726C">
            <w:pPr>
              <w:pStyle w:val="TableParagraph"/>
            </w:pPr>
          </w:p>
          <w:p w:rsidR="002E726C" w:rsidRDefault="002E726C">
            <w:pPr>
              <w:pStyle w:val="TableParagraph"/>
              <w:spacing w:before="4"/>
              <w:rPr>
                <w:sz w:val="18"/>
              </w:rPr>
            </w:pPr>
          </w:p>
          <w:p w:rsidR="002E726C" w:rsidRDefault="00EB39A2">
            <w:pPr>
              <w:pStyle w:val="TableParagraph"/>
              <w:spacing w:before="1"/>
              <w:ind w:left="157"/>
              <w:rPr>
                <w:sz w:val="21"/>
              </w:rPr>
            </w:pPr>
            <w:r>
              <w:rPr>
                <w:color w:val="333333"/>
                <w:sz w:val="21"/>
              </w:rPr>
              <w:t>7</w:t>
            </w:r>
          </w:p>
        </w:tc>
        <w:tc>
          <w:tcPr>
            <w:tcW w:w="1275" w:type="dxa"/>
          </w:tcPr>
          <w:p w:rsidR="002E726C" w:rsidRDefault="002E726C">
            <w:pPr>
              <w:pStyle w:val="TableParagraph"/>
              <w:spacing w:before="4"/>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5"/>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02" w:right="130"/>
              <w:jc w:val="center"/>
              <w:rPr>
                <w:sz w:val="21"/>
              </w:rPr>
            </w:pPr>
            <w:r>
              <w:rPr>
                <w:color w:val="333333"/>
                <w:sz w:val="21"/>
              </w:rPr>
              <w:t>7TRSL066W</w:t>
            </w:r>
          </w:p>
        </w:tc>
        <w:tc>
          <w:tcPr>
            <w:tcW w:w="4620" w:type="dxa"/>
          </w:tcPr>
          <w:p w:rsidR="002E726C" w:rsidRDefault="002E726C">
            <w:pPr>
              <w:pStyle w:val="TableParagraph"/>
            </w:pPr>
          </w:p>
          <w:p w:rsidR="002E726C" w:rsidRDefault="002E726C">
            <w:pPr>
              <w:pStyle w:val="TableParagraph"/>
              <w:spacing w:before="5"/>
              <w:rPr>
                <w:sz w:val="18"/>
              </w:rPr>
            </w:pPr>
          </w:p>
          <w:p w:rsidR="002E726C" w:rsidRDefault="00E43883">
            <w:pPr>
              <w:pStyle w:val="TableParagraph"/>
              <w:ind w:left="157"/>
              <w:rPr>
                <w:sz w:val="21"/>
              </w:rPr>
            </w:pPr>
            <w:hyperlink w:anchor="_bookmark14" w:history="1">
              <w:proofErr w:type="spellStart"/>
              <w:r w:rsidR="00EB39A2">
                <w:rPr>
                  <w:color w:val="0000FF"/>
                  <w:sz w:val="21"/>
                </w:rPr>
                <w:t>Specialised</w:t>
              </w:r>
              <w:proofErr w:type="spellEnd"/>
              <w:r w:rsidR="00EB39A2">
                <w:rPr>
                  <w:color w:val="0000FF"/>
                  <w:sz w:val="21"/>
                </w:rPr>
                <w:t xml:space="preserve"> Translation 1: Italian</w:t>
              </w:r>
            </w:hyperlink>
          </w:p>
        </w:tc>
        <w:tc>
          <w:tcPr>
            <w:tcW w:w="855" w:type="dxa"/>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4"/>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5"/>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02" w:right="130"/>
              <w:jc w:val="center"/>
              <w:rPr>
                <w:sz w:val="21"/>
              </w:rPr>
            </w:pPr>
            <w:r>
              <w:rPr>
                <w:color w:val="333333"/>
                <w:sz w:val="21"/>
              </w:rPr>
              <w:t>7TRSL067W</w:t>
            </w:r>
          </w:p>
        </w:tc>
        <w:tc>
          <w:tcPr>
            <w:tcW w:w="4620" w:type="dxa"/>
          </w:tcPr>
          <w:p w:rsidR="002E726C" w:rsidRDefault="002E726C">
            <w:pPr>
              <w:pStyle w:val="TableParagraph"/>
            </w:pPr>
          </w:p>
          <w:p w:rsidR="002E726C" w:rsidRDefault="002E726C">
            <w:pPr>
              <w:pStyle w:val="TableParagraph"/>
              <w:spacing w:before="5"/>
              <w:rPr>
                <w:sz w:val="18"/>
              </w:rPr>
            </w:pPr>
          </w:p>
          <w:p w:rsidR="002E726C" w:rsidRDefault="00E43883">
            <w:pPr>
              <w:pStyle w:val="TableParagraph"/>
              <w:ind w:left="157"/>
              <w:rPr>
                <w:sz w:val="21"/>
              </w:rPr>
            </w:pPr>
            <w:hyperlink w:anchor="_bookmark15" w:history="1">
              <w:proofErr w:type="spellStart"/>
              <w:r w:rsidR="00EB39A2">
                <w:rPr>
                  <w:color w:val="0000FF"/>
                  <w:sz w:val="21"/>
                </w:rPr>
                <w:t>Specialised</w:t>
              </w:r>
              <w:proofErr w:type="spellEnd"/>
              <w:r w:rsidR="00EB39A2">
                <w:rPr>
                  <w:color w:val="0000FF"/>
                  <w:sz w:val="21"/>
                </w:rPr>
                <w:t xml:space="preserve"> Translation 1: Polish</w:t>
              </w:r>
            </w:hyperlink>
          </w:p>
        </w:tc>
        <w:tc>
          <w:tcPr>
            <w:tcW w:w="855" w:type="dxa"/>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4"/>
              <w:rPr>
                <w:sz w:val="27"/>
              </w:rPr>
            </w:pPr>
          </w:p>
          <w:p w:rsidR="002E726C" w:rsidRDefault="00EB39A2">
            <w:pPr>
              <w:pStyle w:val="TableParagraph"/>
              <w:spacing w:before="1"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5"/>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02" w:right="130"/>
              <w:jc w:val="center"/>
              <w:rPr>
                <w:sz w:val="21"/>
              </w:rPr>
            </w:pPr>
            <w:r>
              <w:rPr>
                <w:color w:val="333333"/>
                <w:sz w:val="21"/>
              </w:rPr>
              <w:t>7TRSL069W</w:t>
            </w:r>
          </w:p>
        </w:tc>
        <w:tc>
          <w:tcPr>
            <w:tcW w:w="4620" w:type="dxa"/>
          </w:tcPr>
          <w:p w:rsidR="002E726C" w:rsidRDefault="002E726C">
            <w:pPr>
              <w:pStyle w:val="TableParagraph"/>
            </w:pPr>
          </w:p>
          <w:p w:rsidR="002E726C" w:rsidRDefault="002E726C">
            <w:pPr>
              <w:pStyle w:val="TableParagraph"/>
              <w:spacing w:before="5"/>
              <w:rPr>
                <w:sz w:val="18"/>
              </w:rPr>
            </w:pPr>
          </w:p>
          <w:p w:rsidR="002E726C" w:rsidRDefault="00E43883">
            <w:pPr>
              <w:pStyle w:val="TableParagraph"/>
              <w:ind w:left="157"/>
              <w:rPr>
                <w:sz w:val="21"/>
              </w:rPr>
            </w:pPr>
            <w:hyperlink w:anchor="_bookmark16" w:history="1">
              <w:proofErr w:type="spellStart"/>
              <w:r w:rsidR="00EB39A2">
                <w:rPr>
                  <w:color w:val="0000FF"/>
                  <w:sz w:val="21"/>
                </w:rPr>
                <w:t>Specialised</w:t>
              </w:r>
              <w:proofErr w:type="spellEnd"/>
              <w:r w:rsidR="00EB39A2">
                <w:rPr>
                  <w:color w:val="0000FF"/>
                  <w:sz w:val="21"/>
                </w:rPr>
                <w:t xml:space="preserve"> Translation 1: Chinese</w:t>
              </w:r>
            </w:hyperlink>
          </w:p>
        </w:tc>
        <w:tc>
          <w:tcPr>
            <w:tcW w:w="855" w:type="dxa"/>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5"/>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5"/>
              <w:rPr>
                <w:sz w:val="18"/>
              </w:rPr>
            </w:pPr>
          </w:p>
          <w:p w:rsidR="002E726C" w:rsidRDefault="00EB39A2">
            <w:pPr>
              <w:pStyle w:val="TableParagraph"/>
              <w:spacing w:before="1"/>
              <w:ind w:left="157"/>
              <w:rPr>
                <w:sz w:val="21"/>
              </w:rPr>
            </w:pPr>
            <w:r>
              <w:rPr>
                <w:color w:val="333333"/>
                <w:sz w:val="21"/>
              </w:rPr>
              <w:t>20</w:t>
            </w:r>
          </w:p>
        </w:tc>
        <w:tc>
          <w:tcPr>
            <w:tcW w:w="1545" w:type="dxa"/>
          </w:tcPr>
          <w:p w:rsidR="002E726C" w:rsidRDefault="00EB39A2">
            <w:pPr>
              <w:pStyle w:val="TableParagraph"/>
              <w:spacing w:before="165"/>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spacing w:before="1"/>
              <w:ind w:left="102" w:right="130"/>
              <w:jc w:val="center"/>
              <w:rPr>
                <w:sz w:val="21"/>
              </w:rPr>
            </w:pPr>
            <w:r>
              <w:rPr>
                <w:color w:val="333333"/>
                <w:sz w:val="21"/>
              </w:rPr>
              <w:t>7TRSL076W</w:t>
            </w:r>
          </w:p>
        </w:tc>
        <w:tc>
          <w:tcPr>
            <w:tcW w:w="4620" w:type="dxa"/>
          </w:tcPr>
          <w:p w:rsidR="002E726C" w:rsidRDefault="002E726C">
            <w:pPr>
              <w:pStyle w:val="TableParagraph"/>
              <w:spacing w:before="5"/>
              <w:rPr>
                <w:sz w:val="27"/>
              </w:rPr>
            </w:pPr>
          </w:p>
          <w:p w:rsidR="002E726C" w:rsidRDefault="00E43883">
            <w:pPr>
              <w:pStyle w:val="TableParagraph"/>
              <w:spacing w:line="297" w:lineRule="auto"/>
              <w:ind w:left="157" w:right="1101"/>
              <w:rPr>
                <w:sz w:val="21"/>
              </w:rPr>
            </w:pPr>
            <w:hyperlink w:anchor="_bookmark17" w:history="1">
              <w:r w:rsidR="00EB39A2">
                <w:rPr>
                  <w:color w:val="0000FF"/>
                  <w:sz w:val="21"/>
                </w:rPr>
                <w:t>Audiovisual and Computer-Assisted</w:t>
              </w:r>
            </w:hyperlink>
            <w:r w:rsidR="00EB39A2">
              <w:rPr>
                <w:color w:val="0000FF"/>
                <w:sz w:val="21"/>
              </w:rPr>
              <w:t xml:space="preserve"> </w:t>
            </w:r>
            <w:hyperlink w:anchor="_bookmark17" w:history="1">
              <w:r w:rsidR="00EB39A2">
                <w:rPr>
                  <w:color w:val="0000FF"/>
                  <w:sz w:val="21"/>
                </w:rPr>
                <w:t>Translation</w:t>
              </w:r>
            </w:hyperlink>
          </w:p>
        </w:tc>
        <w:tc>
          <w:tcPr>
            <w:tcW w:w="855" w:type="dxa"/>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5"/>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6"/>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left w:val="single" w:sz="8" w:space="0" w:color="000000"/>
            </w:tcBorders>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02" w:right="130"/>
              <w:jc w:val="center"/>
              <w:rPr>
                <w:sz w:val="21"/>
              </w:rPr>
            </w:pPr>
            <w:r>
              <w:rPr>
                <w:color w:val="333333"/>
                <w:sz w:val="21"/>
              </w:rPr>
              <w:t>7TRSL079W</w:t>
            </w:r>
          </w:p>
        </w:tc>
        <w:tc>
          <w:tcPr>
            <w:tcW w:w="4620" w:type="dxa"/>
          </w:tcPr>
          <w:p w:rsidR="002E726C" w:rsidRDefault="002E726C">
            <w:pPr>
              <w:pStyle w:val="TableParagraph"/>
            </w:pPr>
          </w:p>
          <w:p w:rsidR="002E726C" w:rsidRDefault="002E726C">
            <w:pPr>
              <w:pStyle w:val="TableParagraph"/>
              <w:spacing w:before="6"/>
              <w:rPr>
                <w:sz w:val="18"/>
              </w:rPr>
            </w:pPr>
          </w:p>
          <w:p w:rsidR="002E726C" w:rsidRDefault="00E43883">
            <w:pPr>
              <w:pStyle w:val="TableParagraph"/>
              <w:ind w:left="157"/>
              <w:rPr>
                <w:sz w:val="21"/>
              </w:rPr>
            </w:pPr>
            <w:hyperlink w:anchor="_bookmark18" w:history="1">
              <w:r w:rsidR="00EB39A2">
                <w:rPr>
                  <w:color w:val="0000FF"/>
                  <w:sz w:val="21"/>
                </w:rPr>
                <w:t>Translation as Cultural Practice</w:t>
              </w:r>
            </w:hyperlink>
          </w:p>
        </w:tc>
        <w:tc>
          <w:tcPr>
            <w:tcW w:w="855" w:type="dxa"/>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7</w:t>
            </w:r>
          </w:p>
        </w:tc>
        <w:tc>
          <w:tcPr>
            <w:tcW w:w="1275" w:type="dxa"/>
          </w:tcPr>
          <w:p w:rsidR="002E726C" w:rsidRDefault="002E726C">
            <w:pPr>
              <w:pStyle w:val="TableParagraph"/>
              <w:spacing w:before="6"/>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20</w:t>
            </w:r>
          </w:p>
        </w:tc>
        <w:tc>
          <w:tcPr>
            <w:tcW w:w="1545" w:type="dxa"/>
          </w:tcPr>
          <w:p w:rsidR="002E726C" w:rsidRDefault="00EB39A2">
            <w:pPr>
              <w:pStyle w:val="TableParagraph"/>
              <w:spacing w:before="166"/>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bl>
    <w:p w:rsidR="002E726C" w:rsidRDefault="002E726C">
      <w:pPr>
        <w:rPr>
          <w:sz w:val="21"/>
        </w:rPr>
        <w:sectPr w:rsidR="002E726C">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4620"/>
        <w:gridCol w:w="855"/>
        <w:gridCol w:w="1275"/>
        <w:gridCol w:w="930"/>
        <w:gridCol w:w="1545"/>
      </w:tblGrid>
      <w:tr w:rsidR="002E726C">
        <w:trPr>
          <w:trHeight w:val="605"/>
        </w:trPr>
        <w:tc>
          <w:tcPr>
            <w:tcW w:w="10785" w:type="dxa"/>
            <w:gridSpan w:val="6"/>
            <w:tcBorders>
              <w:top w:val="nil"/>
              <w:bottom w:val="single" w:sz="6" w:space="0" w:color="000000"/>
              <w:right w:val="single" w:sz="6" w:space="0" w:color="000000"/>
            </w:tcBorders>
          </w:tcPr>
          <w:p w:rsidR="002E726C" w:rsidRDefault="00EB39A2">
            <w:pPr>
              <w:pStyle w:val="TableParagraph"/>
              <w:spacing w:before="168"/>
              <w:ind w:left="155"/>
              <w:rPr>
                <w:b/>
                <w:sz w:val="21"/>
              </w:rPr>
            </w:pPr>
            <w:r>
              <w:rPr>
                <w:b/>
                <w:color w:val="333333"/>
                <w:sz w:val="21"/>
              </w:rPr>
              <w:lastRenderedPageBreak/>
              <w:t>Politics and International Relations</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55" w:right="130"/>
              <w:jc w:val="center"/>
              <w:rPr>
                <w:sz w:val="21"/>
              </w:rPr>
            </w:pPr>
            <w:r>
              <w:rPr>
                <w:color w:val="333333"/>
                <w:sz w:val="21"/>
              </w:rPr>
              <w:t>7PIRS012W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43883">
            <w:pPr>
              <w:pStyle w:val="TableParagraph"/>
              <w:ind w:left="157"/>
              <w:rPr>
                <w:sz w:val="21"/>
              </w:rPr>
            </w:pPr>
            <w:hyperlink w:anchor="_bookmark19" w:history="1">
              <w:r w:rsidR="00EB39A2">
                <w:rPr>
                  <w:color w:val="0000FF"/>
                  <w:sz w:val="21"/>
                </w:rPr>
                <w:t>Governance of the European Union</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2"/>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3"/>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55" w:right="130"/>
              <w:jc w:val="center"/>
              <w:rPr>
                <w:sz w:val="21"/>
              </w:rPr>
            </w:pPr>
            <w:r>
              <w:rPr>
                <w:color w:val="333333"/>
                <w:sz w:val="21"/>
              </w:rPr>
              <w:t>7PIRS017W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2"/>
              <w:rPr>
                <w:sz w:val="27"/>
              </w:rPr>
            </w:pPr>
          </w:p>
          <w:p w:rsidR="002E726C" w:rsidRDefault="00E43883">
            <w:pPr>
              <w:pStyle w:val="TableParagraph"/>
              <w:spacing w:before="1" w:line="297" w:lineRule="auto"/>
              <w:ind w:left="157" w:right="1182"/>
              <w:rPr>
                <w:sz w:val="21"/>
              </w:rPr>
            </w:pPr>
            <w:hyperlink w:anchor="_bookmark20" w:history="1">
              <w:r w:rsidR="00EB39A2">
                <w:rPr>
                  <w:color w:val="0000FF"/>
                  <w:sz w:val="21"/>
                </w:rPr>
                <w:t>International Relations: Theoretical</w:t>
              </w:r>
            </w:hyperlink>
            <w:r w:rsidR="00EB39A2">
              <w:rPr>
                <w:color w:val="0000FF"/>
                <w:sz w:val="21"/>
              </w:rPr>
              <w:t xml:space="preserve"> </w:t>
            </w:r>
            <w:hyperlink w:anchor="_bookmark20" w:history="1">
              <w:r w:rsidR="00EB39A2">
                <w:rPr>
                  <w:color w:val="0000FF"/>
                  <w:sz w:val="21"/>
                </w:rPr>
                <w:t>Perspectives</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3"/>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3"/>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3"/>
              <w:rPr>
                <w:sz w:val="18"/>
              </w:rPr>
            </w:pPr>
          </w:p>
          <w:p w:rsidR="002E726C" w:rsidRDefault="00EB39A2">
            <w:pPr>
              <w:pStyle w:val="TableParagraph"/>
              <w:ind w:left="55" w:right="130"/>
              <w:jc w:val="center"/>
              <w:rPr>
                <w:sz w:val="21"/>
              </w:rPr>
            </w:pPr>
            <w:r>
              <w:rPr>
                <w:color w:val="333333"/>
                <w:sz w:val="21"/>
              </w:rPr>
              <w:t>7PIRS021W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3"/>
              <w:rPr>
                <w:sz w:val="27"/>
              </w:rPr>
            </w:pPr>
          </w:p>
          <w:p w:rsidR="002E726C" w:rsidRDefault="00E43883">
            <w:pPr>
              <w:pStyle w:val="TableParagraph"/>
              <w:spacing w:line="297" w:lineRule="auto"/>
              <w:ind w:left="157" w:right="1019"/>
              <w:rPr>
                <w:sz w:val="21"/>
              </w:rPr>
            </w:pPr>
            <w:hyperlink w:anchor="_bookmark21" w:history="1">
              <w:r w:rsidR="00EB39A2">
                <w:rPr>
                  <w:color w:val="0000FF"/>
                  <w:sz w:val="21"/>
                </w:rPr>
                <w:t>Policy, Governance and Democracy:</w:t>
              </w:r>
            </w:hyperlink>
            <w:r w:rsidR="00EB39A2">
              <w:rPr>
                <w:color w:val="0000FF"/>
                <w:sz w:val="21"/>
              </w:rPr>
              <w:t xml:space="preserve"> </w:t>
            </w:r>
            <w:hyperlink w:anchor="_bookmark21" w:history="1">
              <w:r w:rsidR="00EB39A2">
                <w:rPr>
                  <w:color w:val="0000FF"/>
                  <w:sz w:val="21"/>
                </w:rPr>
                <w:t>International Perspectives</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3"/>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4"/>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55" w:right="130"/>
              <w:jc w:val="center"/>
              <w:rPr>
                <w:sz w:val="21"/>
              </w:rPr>
            </w:pPr>
            <w:r>
              <w:rPr>
                <w:color w:val="333333"/>
                <w:sz w:val="21"/>
              </w:rPr>
              <w:t>7PIRS025W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3"/>
              <w:rPr>
                <w:sz w:val="27"/>
              </w:rPr>
            </w:pPr>
          </w:p>
          <w:p w:rsidR="002E726C" w:rsidRDefault="00E43883">
            <w:pPr>
              <w:pStyle w:val="TableParagraph"/>
              <w:spacing w:before="1" w:line="297" w:lineRule="auto"/>
              <w:ind w:left="157" w:right="237"/>
              <w:rPr>
                <w:sz w:val="21"/>
              </w:rPr>
            </w:pPr>
            <w:hyperlink w:anchor="_bookmark22" w:history="1">
              <w:r w:rsidR="00EB39A2">
                <w:rPr>
                  <w:color w:val="0000FF"/>
                  <w:sz w:val="21"/>
                </w:rPr>
                <w:t>The Politics of Global Complexity: Rethinking</w:t>
              </w:r>
            </w:hyperlink>
            <w:r w:rsidR="00EB39A2">
              <w:rPr>
                <w:color w:val="0000FF"/>
                <w:sz w:val="21"/>
              </w:rPr>
              <w:t xml:space="preserve"> </w:t>
            </w:r>
            <w:hyperlink w:anchor="_bookmark22" w:history="1">
              <w:r w:rsidR="00EB39A2">
                <w:rPr>
                  <w:color w:val="0000FF"/>
                  <w:sz w:val="21"/>
                </w:rPr>
                <w:t>Governance, Power and Agency</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4"/>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4"/>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55" w:right="130"/>
              <w:jc w:val="center"/>
              <w:rPr>
                <w:sz w:val="21"/>
              </w:rPr>
            </w:pPr>
            <w:r>
              <w:rPr>
                <w:color w:val="333333"/>
                <w:sz w:val="21"/>
              </w:rPr>
              <w:t>7PIRS026W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43883">
            <w:pPr>
              <w:pStyle w:val="TableParagraph"/>
              <w:ind w:left="157"/>
              <w:rPr>
                <w:sz w:val="21"/>
              </w:rPr>
            </w:pPr>
            <w:hyperlink w:anchor="_bookmark23" w:history="1">
              <w:r w:rsidR="00EB39A2">
                <w:rPr>
                  <w:color w:val="0000FF"/>
                  <w:sz w:val="21"/>
                </w:rPr>
                <w:t>The State, Politics and Violence</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4"/>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spacing w:before="1"/>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5"/>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55" w:right="130"/>
              <w:jc w:val="center"/>
              <w:rPr>
                <w:sz w:val="21"/>
              </w:rPr>
            </w:pPr>
            <w:r>
              <w:rPr>
                <w:color w:val="333333"/>
                <w:sz w:val="21"/>
              </w:rPr>
              <w:t>7PIRS027W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43883">
            <w:pPr>
              <w:pStyle w:val="TableParagraph"/>
              <w:ind w:left="157"/>
              <w:rPr>
                <w:sz w:val="21"/>
              </w:rPr>
            </w:pPr>
            <w:hyperlink w:anchor="_bookmark24" w:history="1">
              <w:r w:rsidR="00EB39A2">
                <w:rPr>
                  <w:color w:val="0000FF"/>
                  <w:sz w:val="21"/>
                </w:rPr>
                <w:t>Theories of International Security</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4"/>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5"/>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600"/>
        </w:trPr>
        <w:tc>
          <w:tcPr>
            <w:tcW w:w="10785" w:type="dxa"/>
            <w:gridSpan w:val="6"/>
            <w:tcBorders>
              <w:top w:val="single" w:sz="6" w:space="0" w:color="000000"/>
              <w:bottom w:val="single" w:sz="6" w:space="0" w:color="000000"/>
              <w:right w:val="single" w:sz="6" w:space="0" w:color="000000"/>
            </w:tcBorders>
          </w:tcPr>
          <w:p w:rsidR="002E726C" w:rsidRDefault="00EB39A2">
            <w:pPr>
              <w:pStyle w:val="TableParagraph"/>
              <w:spacing w:before="165"/>
              <w:ind w:left="155"/>
              <w:rPr>
                <w:b/>
                <w:sz w:val="21"/>
              </w:rPr>
            </w:pPr>
            <w:r>
              <w:rPr>
                <w:b/>
                <w:color w:val="333333"/>
                <w:sz w:val="21"/>
              </w:rPr>
              <w:t>Psychology</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34" w:right="130"/>
              <w:jc w:val="center"/>
              <w:rPr>
                <w:sz w:val="21"/>
              </w:rPr>
            </w:pPr>
            <w:r>
              <w:rPr>
                <w:color w:val="333333"/>
                <w:sz w:val="21"/>
              </w:rPr>
              <w:t>7HPSY001W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4"/>
              <w:rPr>
                <w:sz w:val="27"/>
              </w:rPr>
            </w:pPr>
          </w:p>
          <w:p w:rsidR="002E726C" w:rsidRDefault="00E43883">
            <w:pPr>
              <w:pStyle w:val="TableParagraph"/>
              <w:spacing w:before="1" w:line="297" w:lineRule="auto"/>
              <w:ind w:left="157" w:right="1054"/>
              <w:rPr>
                <w:sz w:val="21"/>
              </w:rPr>
            </w:pPr>
            <w:hyperlink w:anchor="_bookmark25" w:history="1">
              <w:r w:rsidR="00EB39A2">
                <w:rPr>
                  <w:color w:val="0000FF"/>
                  <w:sz w:val="21"/>
                </w:rPr>
                <w:t>Theories and Perspectives in Health</w:t>
              </w:r>
            </w:hyperlink>
            <w:r w:rsidR="00EB39A2">
              <w:rPr>
                <w:color w:val="0000FF"/>
                <w:sz w:val="21"/>
              </w:rPr>
              <w:t xml:space="preserve"> </w:t>
            </w:r>
            <w:hyperlink w:anchor="_bookmark25" w:history="1">
              <w:r w:rsidR="00EB39A2">
                <w:rPr>
                  <w:color w:val="0000FF"/>
                  <w:sz w:val="21"/>
                </w:rPr>
                <w:t>Psychology</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5"/>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5"/>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5"/>
              <w:rPr>
                <w:sz w:val="18"/>
              </w:rPr>
            </w:pPr>
          </w:p>
          <w:p w:rsidR="002E726C" w:rsidRDefault="00EB39A2">
            <w:pPr>
              <w:pStyle w:val="TableParagraph"/>
              <w:spacing w:before="1"/>
              <w:ind w:left="134" w:right="130"/>
              <w:jc w:val="center"/>
              <w:rPr>
                <w:sz w:val="21"/>
              </w:rPr>
            </w:pPr>
            <w:r>
              <w:rPr>
                <w:color w:val="333333"/>
                <w:sz w:val="21"/>
              </w:rPr>
              <w:t>7HPSY003W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5"/>
              <w:rPr>
                <w:sz w:val="27"/>
              </w:rPr>
            </w:pPr>
          </w:p>
          <w:p w:rsidR="002E726C" w:rsidRDefault="00E43883">
            <w:pPr>
              <w:pStyle w:val="TableParagraph"/>
              <w:spacing w:line="297" w:lineRule="auto"/>
              <w:ind w:left="157" w:right="283"/>
              <w:rPr>
                <w:sz w:val="21"/>
              </w:rPr>
            </w:pPr>
            <w:hyperlink w:anchor="_bookmark26" w:history="1">
              <w:r w:rsidR="00EB39A2">
                <w:rPr>
                  <w:color w:val="0000FF"/>
                  <w:sz w:val="21"/>
                </w:rPr>
                <w:t>Health Psychology: A Lifespan Development</w:t>
              </w:r>
            </w:hyperlink>
            <w:r w:rsidR="00EB39A2">
              <w:rPr>
                <w:color w:val="0000FF"/>
                <w:sz w:val="21"/>
              </w:rPr>
              <w:t xml:space="preserve"> </w:t>
            </w:r>
            <w:hyperlink w:anchor="_bookmark26" w:history="1">
              <w:r w:rsidR="00EB39A2">
                <w:rPr>
                  <w:color w:val="0000FF"/>
                  <w:sz w:val="21"/>
                </w:rPr>
                <w:t>Perspective</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5"/>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6"/>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34" w:right="130"/>
              <w:jc w:val="center"/>
              <w:rPr>
                <w:sz w:val="21"/>
              </w:rPr>
            </w:pPr>
            <w:r>
              <w:rPr>
                <w:color w:val="333333"/>
                <w:sz w:val="21"/>
              </w:rPr>
              <w:t>7PSYC026W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6"/>
              <w:rPr>
                <w:sz w:val="18"/>
              </w:rPr>
            </w:pPr>
          </w:p>
          <w:p w:rsidR="002E726C" w:rsidRDefault="00E43883">
            <w:pPr>
              <w:pStyle w:val="TableParagraph"/>
              <w:ind w:left="157"/>
              <w:rPr>
                <w:sz w:val="21"/>
              </w:rPr>
            </w:pPr>
            <w:hyperlink w:anchor="_bookmark27" w:history="1">
              <w:r w:rsidR="00EB39A2">
                <w:rPr>
                  <w:color w:val="0000FF"/>
                  <w:sz w:val="21"/>
                </w:rPr>
                <w:t>Specialist Topics for Applied Psychology</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5"/>
              <w:rPr>
                <w:sz w:val="27"/>
              </w:rPr>
            </w:pPr>
          </w:p>
          <w:p w:rsidR="002E726C" w:rsidRDefault="00EB39A2">
            <w:pPr>
              <w:pStyle w:val="TableParagraph"/>
              <w:spacing w:before="1"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6"/>
              <w:rPr>
                <w:sz w:val="18"/>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66"/>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597"/>
        </w:trPr>
        <w:tc>
          <w:tcPr>
            <w:tcW w:w="10785" w:type="dxa"/>
            <w:gridSpan w:val="6"/>
            <w:tcBorders>
              <w:top w:val="single" w:sz="6" w:space="0" w:color="000000"/>
              <w:right w:val="single" w:sz="6" w:space="0" w:color="000000"/>
            </w:tcBorders>
          </w:tcPr>
          <w:p w:rsidR="002E726C" w:rsidRDefault="00EB39A2">
            <w:pPr>
              <w:pStyle w:val="TableParagraph"/>
              <w:spacing w:before="166"/>
              <w:ind w:left="155"/>
              <w:rPr>
                <w:b/>
                <w:sz w:val="21"/>
              </w:rPr>
            </w:pPr>
            <w:r>
              <w:rPr>
                <w:b/>
                <w:color w:val="333333"/>
                <w:sz w:val="21"/>
              </w:rPr>
              <w:t>Westminster Law School</w:t>
            </w:r>
          </w:p>
        </w:tc>
      </w:tr>
      <w:tr w:rsidR="002E726C">
        <w:trPr>
          <w:trHeight w:val="1195"/>
        </w:trPr>
        <w:tc>
          <w:tcPr>
            <w:tcW w:w="1560" w:type="dxa"/>
            <w:tcBorders>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34" w:right="130"/>
              <w:jc w:val="center"/>
              <w:rPr>
                <w:sz w:val="21"/>
              </w:rPr>
            </w:pPr>
            <w:r>
              <w:rPr>
                <w:color w:val="333333"/>
                <w:sz w:val="21"/>
              </w:rPr>
              <w:t>7LLAW009W</w:t>
            </w:r>
          </w:p>
        </w:tc>
        <w:tc>
          <w:tcPr>
            <w:tcW w:w="4620" w:type="dxa"/>
            <w:tcBorders>
              <w:left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43883">
            <w:pPr>
              <w:pStyle w:val="TableParagraph"/>
              <w:ind w:left="157"/>
              <w:rPr>
                <w:sz w:val="21"/>
              </w:rPr>
            </w:pPr>
            <w:hyperlink w:anchor="_bookmark28" w:history="1">
              <w:r w:rsidR="00EB39A2">
                <w:rPr>
                  <w:color w:val="0000FF"/>
                  <w:sz w:val="21"/>
                </w:rPr>
                <w:t>Foundations in International Commercial Law</w:t>
              </w:r>
            </w:hyperlink>
          </w:p>
        </w:tc>
        <w:tc>
          <w:tcPr>
            <w:tcW w:w="855" w:type="dxa"/>
            <w:tcBorders>
              <w:left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7</w:t>
            </w:r>
          </w:p>
        </w:tc>
        <w:tc>
          <w:tcPr>
            <w:tcW w:w="1275" w:type="dxa"/>
            <w:tcBorders>
              <w:left w:val="single" w:sz="6" w:space="0" w:color="000000"/>
              <w:right w:val="single" w:sz="6" w:space="0" w:color="000000"/>
            </w:tcBorders>
          </w:tcPr>
          <w:p w:rsidR="002E726C" w:rsidRDefault="002E726C">
            <w:pPr>
              <w:pStyle w:val="TableParagraph"/>
              <w:spacing w:before="3"/>
              <w:rPr>
                <w:sz w:val="27"/>
              </w:rPr>
            </w:pPr>
          </w:p>
          <w:p w:rsidR="002E726C" w:rsidRDefault="00EB39A2">
            <w:pPr>
              <w:pStyle w:val="TableParagraph"/>
              <w:spacing w:line="297" w:lineRule="auto"/>
              <w:ind w:left="157" w:right="184"/>
              <w:rPr>
                <w:sz w:val="21"/>
              </w:rPr>
            </w:pPr>
            <w:r>
              <w:rPr>
                <w:color w:val="333333"/>
                <w:sz w:val="21"/>
              </w:rPr>
              <w:t>Semester 1</w:t>
            </w:r>
          </w:p>
        </w:tc>
        <w:tc>
          <w:tcPr>
            <w:tcW w:w="930" w:type="dxa"/>
            <w:tcBorders>
              <w:left w:val="single" w:sz="6" w:space="0" w:color="000000"/>
              <w:right w:val="single" w:sz="6" w:space="0" w:color="000000"/>
            </w:tcBorders>
          </w:tcPr>
          <w:p w:rsidR="002E726C" w:rsidRDefault="002E726C">
            <w:pPr>
              <w:pStyle w:val="TableParagraph"/>
            </w:pPr>
          </w:p>
          <w:p w:rsidR="002E726C" w:rsidRDefault="002E726C">
            <w:pPr>
              <w:pStyle w:val="TableParagraph"/>
              <w:spacing w:before="4"/>
              <w:rPr>
                <w:sz w:val="18"/>
              </w:rPr>
            </w:pPr>
          </w:p>
          <w:p w:rsidR="002E726C" w:rsidRDefault="00EB39A2">
            <w:pPr>
              <w:pStyle w:val="TableParagraph"/>
              <w:ind w:left="157"/>
              <w:rPr>
                <w:sz w:val="21"/>
              </w:rPr>
            </w:pPr>
            <w:r>
              <w:rPr>
                <w:color w:val="333333"/>
                <w:sz w:val="21"/>
              </w:rPr>
              <w:t>20</w:t>
            </w:r>
          </w:p>
        </w:tc>
        <w:tc>
          <w:tcPr>
            <w:tcW w:w="1545" w:type="dxa"/>
            <w:tcBorders>
              <w:left w:val="single" w:sz="6" w:space="0" w:color="000000"/>
              <w:right w:val="single" w:sz="6" w:space="0" w:color="000000"/>
            </w:tcBorders>
          </w:tcPr>
          <w:p w:rsidR="002E726C" w:rsidRDefault="00EB39A2">
            <w:pPr>
              <w:pStyle w:val="TableParagraph"/>
              <w:spacing w:before="164"/>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597"/>
        </w:trPr>
        <w:tc>
          <w:tcPr>
            <w:tcW w:w="1560" w:type="dxa"/>
            <w:tcBorders>
              <w:bottom w:val="nil"/>
              <w:right w:val="single" w:sz="6" w:space="0" w:color="000000"/>
            </w:tcBorders>
          </w:tcPr>
          <w:p w:rsidR="002E726C" w:rsidRDefault="002E726C">
            <w:pPr>
              <w:pStyle w:val="TableParagraph"/>
              <w:rPr>
                <w:rFonts w:ascii="Times New Roman"/>
                <w:sz w:val="20"/>
              </w:rPr>
            </w:pPr>
          </w:p>
        </w:tc>
        <w:tc>
          <w:tcPr>
            <w:tcW w:w="4620" w:type="dxa"/>
            <w:tcBorders>
              <w:left w:val="single" w:sz="6" w:space="0" w:color="000000"/>
              <w:bottom w:val="nil"/>
              <w:right w:val="single" w:sz="6" w:space="0" w:color="000000"/>
            </w:tcBorders>
          </w:tcPr>
          <w:p w:rsidR="002E726C" w:rsidRDefault="002E726C">
            <w:pPr>
              <w:pStyle w:val="TableParagraph"/>
              <w:rPr>
                <w:rFonts w:ascii="Times New Roman"/>
                <w:sz w:val="20"/>
              </w:rPr>
            </w:pPr>
          </w:p>
        </w:tc>
        <w:tc>
          <w:tcPr>
            <w:tcW w:w="855" w:type="dxa"/>
            <w:tcBorders>
              <w:left w:val="single" w:sz="6" w:space="0" w:color="000000"/>
              <w:bottom w:val="nil"/>
              <w:right w:val="single" w:sz="6" w:space="0" w:color="000000"/>
            </w:tcBorders>
          </w:tcPr>
          <w:p w:rsidR="002E726C" w:rsidRDefault="002E726C">
            <w:pPr>
              <w:pStyle w:val="TableParagraph"/>
              <w:rPr>
                <w:rFonts w:ascii="Times New Roman"/>
                <w:sz w:val="20"/>
              </w:rPr>
            </w:pPr>
          </w:p>
        </w:tc>
        <w:tc>
          <w:tcPr>
            <w:tcW w:w="1275" w:type="dxa"/>
            <w:tcBorders>
              <w:left w:val="single" w:sz="6" w:space="0" w:color="000000"/>
              <w:bottom w:val="nil"/>
              <w:right w:val="single" w:sz="6" w:space="0" w:color="000000"/>
            </w:tcBorders>
          </w:tcPr>
          <w:p w:rsidR="002E726C" w:rsidRDefault="002E726C">
            <w:pPr>
              <w:pStyle w:val="TableParagraph"/>
              <w:spacing w:before="4"/>
              <w:rPr>
                <w:sz w:val="27"/>
              </w:rPr>
            </w:pPr>
          </w:p>
          <w:p w:rsidR="002E726C" w:rsidRDefault="00EB39A2">
            <w:pPr>
              <w:pStyle w:val="TableParagraph"/>
              <w:ind w:left="157"/>
              <w:rPr>
                <w:sz w:val="21"/>
              </w:rPr>
            </w:pPr>
            <w:r>
              <w:rPr>
                <w:color w:val="333333"/>
                <w:sz w:val="21"/>
              </w:rPr>
              <w:t>Semester</w:t>
            </w:r>
          </w:p>
        </w:tc>
        <w:tc>
          <w:tcPr>
            <w:tcW w:w="930" w:type="dxa"/>
            <w:tcBorders>
              <w:left w:val="single" w:sz="6" w:space="0" w:color="000000"/>
              <w:bottom w:val="nil"/>
              <w:right w:val="single" w:sz="6" w:space="0" w:color="000000"/>
            </w:tcBorders>
          </w:tcPr>
          <w:p w:rsidR="002E726C" w:rsidRDefault="002E726C">
            <w:pPr>
              <w:pStyle w:val="TableParagraph"/>
              <w:rPr>
                <w:rFonts w:ascii="Times New Roman"/>
                <w:sz w:val="20"/>
              </w:rPr>
            </w:pPr>
          </w:p>
        </w:tc>
        <w:tc>
          <w:tcPr>
            <w:tcW w:w="1545" w:type="dxa"/>
            <w:tcBorders>
              <w:left w:val="single" w:sz="6" w:space="0" w:color="000000"/>
              <w:bottom w:val="nil"/>
              <w:right w:val="single" w:sz="6" w:space="0" w:color="000000"/>
            </w:tcBorders>
          </w:tcPr>
          <w:p w:rsidR="002E726C" w:rsidRDefault="00EB39A2">
            <w:pPr>
              <w:pStyle w:val="TableParagraph"/>
              <w:spacing w:before="164"/>
              <w:ind w:left="157"/>
              <w:rPr>
                <w:sz w:val="21"/>
              </w:rPr>
            </w:pPr>
            <w:r>
              <w:rPr>
                <w:color w:val="333333"/>
                <w:sz w:val="21"/>
              </w:rPr>
              <w:t>US Credits 4</w:t>
            </w:r>
          </w:p>
        </w:tc>
      </w:tr>
    </w:tbl>
    <w:p w:rsidR="002E726C" w:rsidRDefault="002E726C">
      <w:pPr>
        <w:rPr>
          <w:sz w:val="21"/>
        </w:rPr>
        <w:sectPr w:rsidR="002E726C">
          <w:pgSz w:w="12240" w:h="15840"/>
          <w:pgMar w:top="520" w:right="620" w:bottom="280" w:left="560" w:header="720" w:footer="720" w:gutter="0"/>
          <w:cols w:space="720"/>
        </w:sectPr>
      </w:pPr>
    </w:p>
    <w:tbl>
      <w:tblPr>
        <w:tblW w:w="0" w:type="auto"/>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4620"/>
        <w:gridCol w:w="855"/>
        <w:gridCol w:w="1275"/>
        <w:gridCol w:w="930"/>
        <w:gridCol w:w="1545"/>
      </w:tblGrid>
      <w:tr w:rsidR="002E726C">
        <w:trPr>
          <w:trHeight w:val="740"/>
        </w:trPr>
        <w:tc>
          <w:tcPr>
            <w:tcW w:w="1560" w:type="dxa"/>
            <w:tcBorders>
              <w:top w:val="nil"/>
              <w:bottom w:val="single" w:sz="6" w:space="0" w:color="000000"/>
              <w:right w:val="single" w:sz="6" w:space="0" w:color="000000"/>
            </w:tcBorders>
          </w:tcPr>
          <w:p w:rsidR="002E726C" w:rsidRDefault="00EB39A2">
            <w:pPr>
              <w:pStyle w:val="TableParagraph"/>
              <w:spacing w:line="237" w:lineRule="exact"/>
              <w:ind w:left="134" w:right="130"/>
              <w:jc w:val="center"/>
              <w:rPr>
                <w:sz w:val="21"/>
              </w:rPr>
            </w:pPr>
            <w:r>
              <w:rPr>
                <w:color w:val="333333"/>
                <w:sz w:val="21"/>
              </w:rPr>
              <w:lastRenderedPageBreak/>
              <w:t>7LLAW015W</w:t>
            </w:r>
          </w:p>
        </w:tc>
        <w:tc>
          <w:tcPr>
            <w:tcW w:w="4620" w:type="dxa"/>
            <w:tcBorders>
              <w:top w:val="nil"/>
              <w:left w:val="single" w:sz="6" w:space="0" w:color="000000"/>
              <w:bottom w:val="single" w:sz="6" w:space="0" w:color="000000"/>
              <w:right w:val="single" w:sz="6" w:space="0" w:color="000000"/>
            </w:tcBorders>
          </w:tcPr>
          <w:p w:rsidR="002E726C" w:rsidRDefault="00E43883">
            <w:pPr>
              <w:pStyle w:val="TableParagraph"/>
              <w:spacing w:line="237" w:lineRule="exact"/>
              <w:ind w:left="157"/>
              <w:rPr>
                <w:sz w:val="21"/>
              </w:rPr>
            </w:pPr>
            <w:hyperlink w:anchor="_bookmark29" w:history="1">
              <w:r w:rsidR="00EB39A2">
                <w:rPr>
                  <w:color w:val="0000FF"/>
                  <w:sz w:val="21"/>
                </w:rPr>
                <w:t>International Commercial Arbitration</w:t>
              </w:r>
            </w:hyperlink>
          </w:p>
        </w:tc>
        <w:tc>
          <w:tcPr>
            <w:tcW w:w="855" w:type="dxa"/>
            <w:tcBorders>
              <w:top w:val="nil"/>
              <w:left w:val="single" w:sz="6" w:space="0" w:color="000000"/>
              <w:bottom w:val="single" w:sz="6" w:space="0" w:color="000000"/>
              <w:right w:val="single" w:sz="6" w:space="0" w:color="000000"/>
            </w:tcBorders>
          </w:tcPr>
          <w:p w:rsidR="002E726C" w:rsidRDefault="00EB39A2">
            <w:pPr>
              <w:pStyle w:val="TableParagraph"/>
              <w:spacing w:line="237" w:lineRule="exact"/>
              <w:ind w:left="157"/>
              <w:rPr>
                <w:sz w:val="21"/>
              </w:rPr>
            </w:pPr>
            <w:r>
              <w:rPr>
                <w:color w:val="333333"/>
                <w:sz w:val="21"/>
              </w:rPr>
              <w:t>7</w:t>
            </w:r>
          </w:p>
        </w:tc>
        <w:tc>
          <w:tcPr>
            <w:tcW w:w="1275" w:type="dxa"/>
            <w:tcBorders>
              <w:top w:val="nil"/>
              <w:left w:val="single" w:sz="6" w:space="0" w:color="000000"/>
              <w:bottom w:val="single" w:sz="6" w:space="0" w:color="000000"/>
              <w:right w:val="single" w:sz="6" w:space="0" w:color="000000"/>
            </w:tcBorders>
          </w:tcPr>
          <w:p w:rsidR="002E726C" w:rsidRDefault="00EB39A2">
            <w:pPr>
              <w:pStyle w:val="TableParagraph"/>
              <w:spacing w:before="145"/>
              <w:ind w:left="157"/>
              <w:rPr>
                <w:sz w:val="21"/>
              </w:rPr>
            </w:pPr>
            <w:r>
              <w:rPr>
                <w:color w:val="333333"/>
                <w:sz w:val="21"/>
              </w:rPr>
              <w:t>1</w:t>
            </w:r>
          </w:p>
        </w:tc>
        <w:tc>
          <w:tcPr>
            <w:tcW w:w="930" w:type="dxa"/>
            <w:tcBorders>
              <w:top w:val="nil"/>
              <w:left w:val="single" w:sz="6" w:space="0" w:color="000000"/>
              <w:bottom w:val="single" w:sz="6" w:space="0" w:color="000000"/>
              <w:right w:val="single" w:sz="6" w:space="0" w:color="000000"/>
            </w:tcBorders>
          </w:tcPr>
          <w:p w:rsidR="002E726C" w:rsidRDefault="00EB39A2">
            <w:pPr>
              <w:pStyle w:val="TableParagraph"/>
              <w:spacing w:line="237" w:lineRule="exact"/>
              <w:ind w:left="157"/>
              <w:rPr>
                <w:sz w:val="21"/>
              </w:rPr>
            </w:pPr>
            <w:r>
              <w:rPr>
                <w:color w:val="333333"/>
                <w:sz w:val="21"/>
              </w:rPr>
              <w:t>20</w:t>
            </w:r>
          </w:p>
        </w:tc>
        <w:tc>
          <w:tcPr>
            <w:tcW w:w="1545" w:type="dxa"/>
            <w:tcBorders>
              <w:top w:val="nil"/>
              <w:left w:val="single" w:sz="6" w:space="0" w:color="000000"/>
              <w:bottom w:val="single" w:sz="6" w:space="0" w:color="000000"/>
              <w:right w:val="single" w:sz="6" w:space="0" w:color="000000"/>
            </w:tcBorders>
          </w:tcPr>
          <w:p w:rsidR="002E726C" w:rsidRDefault="00EB39A2">
            <w:pPr>
              <w:pStyle w:val="TableParagraph"/>
              <w:spacing w:line="237" w:lineRule="exact"/>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34" w:right="130"/>
              <w:jc w:val="center"/>
              <w:rPr>
                <w:sz w:val="21"/>
              </w:rPr>
            </w:pPr>
            <w:r>
              <w:rPr>
                <w:color w:val="333333"/>
                <w:sz w:val="21"/>
              </w:rPr>
              <w:t>7LLAW022W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43883">
            <w:pPr>
              <w:pStyle w:val="TableParagraph"/>
              <w:ind w:left="157"/>
              <w:rPr>
                <w:sz w:val="21"/>
              </w:rPr>
            </w:pPr>
            <w:hyperlink w:anchor="_bookmark30" w:history="1">
              <w:r w:rsidR="00EB39A2">
                <w:rPr>
                  <w:color w:val="0000FF"/>
                  <w:sz w:val="21"/>
                </w:rPr>
                <w:t>International Law and Development</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6"/>
              <w:rPr>
                <w:sz w:val="26"/>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5"/>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34" w:right="130"/>
              <w:jc w:val="center"/>
              <w:rPr>
                <w:sz w:val="21"/>
              </w:rPr>
            </w:pPr>
            <w:r>
              <w:rPr>
                <w:color w:val="333333"/>
                <w:sz w:val="21"/>
              </w:rPr>
              <w:t>7LLAW026W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43883">
            <w:pPr>
              <w:pStyle w:val="TableParagraph"/>
              <w:ind w:left="157"/>
              <w:rPr>
                <w:sz w:val="21"/>
              </w:rPr>
            </w:pPr>
            <w:hyperlink w:anchor="_bookmark31" w:history="1">
              <w:r w:rsidR="00EB39A2">
                <w:rPr>
                  <w:color w:val="0000FF"/>
                  <w:sz w:val="21"/>
                </w:rPr>
                <w:t>Investment Banking Principles and Practice</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6"/>
              <w:rPr>
                <w:sz w:val="26"/>
              </w:rPr>
            </w:pPr>
          </w:p>
          <w:p w:rsidR="002E726C" w:rsidRDefault="00EB39A2">
            <w:pPr>
              <w:pStyle w:val="TableParagraph"/>
              <w:spacing w:before="1"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6"/>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34" w:right="130"/>
              <w:jc w:val="center"/>
              <w:rPr>
                <w:sz w:val="21"/>
              </w:rPr>
            </w:pPr>
            <w:r>
              <w:rPr>
                <w:color w:val="333333"/>
                <w:sz w:val="21"/>
              </w:rPr>
              <w:t>7LLAW028W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43883">
            <w:pPr>
              <w:pStyle w:val="TableParagraph"/>
              <w:ind w:left="157"/>
              <w:rPr>
                <w:sz w:val="21"/>
              </w:rPr>
            </w:pPr>
            <w:hyperlink w:anchor="_bookmark32" w:history="1">
              <w:r w:rsidR="00EB39A2">
                <w:rPr>
                  <w:color w:val="0000FF"/>
                  <w:sz w:val="21"/>
                </w:rPr>
                <w:t>Law of International Sales</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7"/>
              <w:rPr>
                <w:sz w:val="26"/>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6"/>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spacing w:before="1"/>
              <w:ind w:left="134" w:right="130"/>
              <w:jc w:val="center"/>
              <w:rPr>
                <w:sz w:val="21"/>
              </w:rPr>
            </w:pPr>
            <w:r>
              <w:rPr>
                <w:color w:val="333333"/>
                <w:sz w:val="21"/>
              </w:rPr>
              <w:t>7LLAW031W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43883">
            <w:pPr>
              <w:pStyle w:val="TableParagraph"/>
              <w:spacing w:before="1"/>
              <w:ind w:left="157"/>
              <w:rPr>
                <w:sz w:val="21"/>
              </w:rPr>
            </w:pPr>
            <w:hyperlink w:anchor="_bookmark33" w:history="1">
              <w:r w:rsidR="00EB39A2">
                <w:rPr>
                  <w:color w:val="0000FF"/>
                  <w:sz w:val="21"/>
                </w:rPr>
                <w:t>Legal Aspects of Corporate Finance</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7"/>
              <w:rPr>
                <w:sz w:val="17"/>
              </w:rPr>
            </w:pPr>
          </w:p>
          <w:p w:rsidR="002E726C" w:rsidRDefault="00EB39A2">
            <w:pPr>
              <w:pStyle w:val="TableParagraph"/>
              <w:spacing w:before="1"/>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7"/>
              <w:rPr>
                <w:sz w:val="26"/>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8"/>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6"/>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8"/>
              <w:rPr>
                <w:sz w:val="17"/>
              </w:rPr>
            </w:pPr>
          </w:p>
          <w:p w:rsidR="002E726C" w:rsidRDefault="00EB39A2">
            <w:pPr>
              <w:pStyle w:val="TableParagraph"/>
              <w:ind w:left="134" w:right="130"/>
              <w:jc w:val="center"/>
              <w:rPr>
                <w:sz w:val="21"/>
              </w:rPr>
            </w:pPr>
            <w:r>
              <w:rPr>
                <w:color w:val="333333"/>
                <w:sz w:val="21"/>
              </w:rPr>
              <w:t>7LLAW036W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7"/>
              <w:rPr>
                <w:sz w:val="26"/>
              </w:rPr>
            </w:pPr>
          </w:p>
          <w:p w:rsidR="002E726C" w:rsidRDefault="00E43883">
            <w:pPr>
              <w:pStyle w:val="TableParagraph"/>
              <w:spacing w:line="297" w:lineRule="auto"/>
              <w:ind w:left="157" w:right="330"/>
              <w:rPr>
                <w:sz w:val="21"/>
              </w:rPr>
            </w:pPr>
            <w:hyperlink w:anchor="_bookmark34" w:history="1">
              <w:r w:rsidR="00EB39A2">
                <w:rPr>
                  <w:color w:val="0000FF"/>
                  <w:sz w:val="21"/>
                </w:rPr>
                <w:t>Multinational Corporate Entities and Foreign</w:t>
              </w:r>
            </w:hyperlink>
            <w:r w:rsidR="00EB39A2">
              <w:rPr>
                <w:color w:val="0000FF"/>
                <w:sz w:val="21"/>
              </w:rPr>
              <w:t xml:space="preserve"> </w:t>
            </w:r>
            <w:hyperlink w:anchor="_bookmark34" w:history="1">
              <w:r w:rsidR="00EB39A2">
                <w:rPr>
                  <w:color w:val="0000FF"/>
                  <w:sz w:val="21"/>
                </w:rPr>
                <w:t>Investment</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8"/>
              <w:rPr>
                <w:sz w:val="17"/>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7"/>
              <w:rPr>
                <w:sz w:val="26"/>
              </w:rPr>
            </w:pPr>
          </w:p>
          <w:p w:rsidR="002E726C" w:rsidRDefault="00EB39A2">
            <w:pPr>
              <w:pStyle w:val="TableParagraph"/>
              <w:spacing w:before="1"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8"/>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7"/>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8"/>
              <w:rPr>
                <w:sz w:val="17"/>
              </w:rPr>
            </w:pPr>
          </w:p>
          <w:p w:rsidR="002E726C" w:rsidRDefault="00EB39A2">
            <w:pPr>
              <w:pStyle w:val="TableParagraph"/>
              <w:ind w:left="134" w:right="130"/>
              <w:jc w:val="center"/>
              <w:rPr>
                <w:sz w:val="21"/>
              </w:rPr>
            </w:pPr>
            <w:r>
              <w:rPr>
                <w:color w:val="333333"/>
                <w:sz w:val="21"/>
              </w:rPr>
              <w:t>7LLAW039W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8"/>
              <w:rPr>
                <w:sz w:val="26"/>
              </w:rPr>
            </w:pPr>
          </w:p>
          <w:p w:rsidR="002E726C" w:rsidRDefault="00E43883">
            <w:pPr>
              <w:pStyle w:val="TableParagraph"/>
              <w:spacing w:line="297" w:lineRule="auto"/>
              <w:ind w:left="157" w:right="949"/>
              <w:rPr>
                <w:sz w:val="21"/>
              </w:rPr>
            </w:pPr>
            <w:hyperlink w:anchor="_bookmark35" w:history="1">
              <w:r w:rsidR="00EB39A2">
                <w:rPr>
                  <w:color w:val="0000FF"/>
                  <w:sz w:val="21"/>
                </w:rPr>
                <w:t>Perspectives on Peace, Conflicts and</w:t>
              </w:r>
            </w:hyperlink>
            <w:r w:rsidR="00EB39A2">
              <w:rPr>
                <w:color w:val="0000FF"/>
                <w:sz w:val="21"/>
              </w:rPr>
              <w:t xml:space="preserve"> </w:t>
            </w:r>
            <w:hyperlink w:anchor="_bookmark35" w:history="1">
              <w:r w:rsidR="00EB39A2">
                <w:rPr>
                  <w:color w:val="0000FF"/>
                  <w:sz w:val="21"/>
                </w:rPr>
                <w:t>Disputes</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8"/>
              <w:rPr>
                <w:sz w:val="17"/>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8"/>
              <w:rPr>
                <w:sz w:val="26"/>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7"/>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8"/>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B39A2">
            <w:pPr>
              <w:pStyle w:val="TableParagraph"/>
              <w:ind w:left="134" w:right="130"/>
              <w:jc w:val="center"/>
              <w:rPr>
                <w:sz w:val="21"/>
              </w:rPr>
            </w:pPr>
            <w:r>
              <w:rPr>
                <w:color w:val="333333"/>
                <w:sz w:val="21"/>
              </w:rPr>
              <w:t>7LLAW046W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43883">
            <w:pPr>
              <w:pStyle w:val="TableParagraph"/>
              <w:ind w:left="157"/>
              <w:rPr>
                <w:sz w:val="21"/>
              </w:rPr>
            </w:pPr>
            <w:hyperlink w:anchor="_bookmark36" w:history="1">
              <w:r w:rsidR="00EB39A2">
                <w:rPr>
                  <w:color w:val="0000FF"/>
                  <w:sz w:val="21"/>
                </w:rPr>
                <w:t>Public International Law</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8"/>
              <w:rPr>
                <w:sz w:val="26"/>
              </w:rPr>
            </w:pPr>
          </w:p>
          <w:p w:rsidR="002E726C" w:rsidRDefault="00EB39A2">
            <w:pPr>
              <w:pStyle w:val="TableParagraph"/>
              <w:spacing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7"/>
              <w:ind w:left="157"/>
              <w:rPr>
                <w:sz w:val="21"/>
              </w:rPr>
            </w:pPr>
            <w:r>
              <w:rPr>
                <w:color w:val="333333"/>
                <w:sz w:val="21"/>
              </w:rPr>
              <w:t>US Credits 4</w:t>
            </w:r>
          </w:p>
          <w:p w:rsidR="002E726C" w:rsidRDefault="00EB39A2">
            <w:pPr>
              <w:pStyle w:val="TableParagraph"/>
              <w:spacing w:before="59"/>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r w:rsidR="002E726C">
        <w:trPr>
          <w:trHeight w:val="1200"/>
        </w:trPr>
        <w:tc>
          <w:tcPr>
            <w:tcW w:w="1560" w:type="dxa"/>
            <w:tcBorders>
              <w:top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B39A2">
            <w:pPr>
              <w:pStyle w:val="TableParagraph"/>
              <w:ind w:left="134" w:right="130"/>
              <w:jc w:val="center"/>
              <w:rPr>
                <w:sz w:val="21"/>
              </w:rPr>
            </w:pPr>
            <w:r>
              <w:rPr>
                <w:color w:val="333333"/>
                <w:sz w:val="21"/>
              </w:rPr>
              <w:t>7LLAW056W</w:t>
            </w:r>
          </w:p>
        </w:tc>
        <w:tc>
          <w:tcPr>
            <w:tcW w:w="462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43883">
            <w:pPr>
              <w:pStyle w:val="TableParagraph"/>
              <w:ind w:left="157"/>
              <w:rPr>
                <w:sz w:val="21"/>
              </w:rPr>
            </w:pPr>
            <w:hyperlink w:anchor="_bookmark37" w:history="1">
              <w:r w:rsidR="00EB39A2">
                <w:rPr>
                  <w:color w:val="0000FF"/>
                  <w:sz w:val="21"/>
                </w:rPr>
                <w:t>Law and Media: Content and Control</w:t>
              </w:r>
            </w:hyperlink>
          </w:p>
        </w:tc>
        <w:tc>
          <w:tcPr>
            <w:tcW w:w="85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B39A2">
            <w:pPr>
              <w:pStyle w:val="TableParagraph"/>
              <w:ind w:left="157"/>
              <w:rPr>
                <w:sz w:val="21"/>
              </w:rPr>
            </w:pPr>
            <w:r>
              <w:rPr>
                <w:color w:val="333333"/>
                <w:sz w:val="21"/>
              </w:rPr>
              <w:t>7</w:t>
            </w:r>
          </w:p>
        </w:tc>
        <w:tc>
          <w:tcPr>
            <w:tcW w:w="1275"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spacing w:before="8"/>
              <w:rPr>
                <w:sz w:val="26"/>
              </w:rPr>
            </w:pPr>
          </w:p>
          <w:p w:rsidR="002E726C" w:rsidRDefault="00EB39A2">
            <w:pPr>
              <w:pStyle w:val="TableParagraph"/>
              <w:spacing w:before="1" w:line="297" w:lineRule="auto"/>
              <w:ind w:left="157" w:right="184"/>
              <w:rPr>
                <w:sz w:val="21"/>
              </w:rPr>
            </w:pPr>
            <w:r>
              <w:rPr>
                <w:color w:val="333333"/>
                <w:sz w:val="21"/>
              </w:rPr>
              <w:t>Semester 1</w:t>
            </w:r>
          </w:p>
        </w:tc>
        <w:tc>
          <w:tcPr>
            <w:tcW w:w="930" w:type="dxa"/>
            <w:tcBorders>
              <w:top w:val="single" w:sz="6" w:space="0" w:color="000000"/>
              <w:left w:val="single" w:sz="6" w:space="0" w:color="000000"/>
              <w:bottom w:val="single" w:sz="6" w:space="0" w:color="000000"/>
              <w:right w:val="single" w:sz="6" w:space="0" w:color="000000"/>
            </w:tcBorders>
          </w:tcPr>
          <w:p w:rsidR="002E726C" w:rsidRDefault="002E726C">
            <w:pPr>
              <w:pStyle w:val="TableParagraph"/>
            </w:pPr>
          </w:p>
          <w:p w:rsidR="002E726C" w:rsidRDefault="002E726C">
            <w:pPr>
              <w:pStyle w:val="TableParagraph"/>
              <w:spacing w:before="9"/>
              <w:rPr>
                <w:sz w:val="17"/>
              </w:rPr>
            </w:pPr>
          </w:p>
          <w:p w:rsidR="002E726C" w:rsidRDefault="00EB39A2">
            <w:pPr>
              <w:pStyle w:val="TableParagraph"/>
              <w:ind w:left="157"/>
              <w:rPr>
                <w:sz w:val="21"/>
              </w:rPr>
            </w:pPr>
            <w:r>
              <w:rPr>
                <w:color w:val="333333"/>
                <w:sz w:val="21"/>
              </w:rPr>
              <w:t>20</w:t>
            </w:r>
          </w:p>
        </w:tc>
        <w:tc>
          <w:tcPr>
            <w:tcW w:w="1545" w:type="dxa"/>
            <w:tcBorders>
              <w:top w:val="single" w:sz="6" w:space="0" w:color="000000"/>
              <w:left w:val="single" w:sz="6" w:space="0" w:color="000000"/>
              <w:bottom w:val="single" w:sz="6" w:space="0" w:color="000000"/>
              <w:right w:val="single" w:sz="6" w:space="0" w:color="000000"/>
            </w:tcBorders>
          </w:tcPr>
          <w:p w:rsidR="002E726C" w:rsidRDefault="00EB39A2">
            <w:pPr>
              <w:pStyle w:val="TableParagraph"/>
              <w:spacing w:before="158"/>
              <w:ind w:left="157"/>
              <w:rPr>
                <w:sz w:val="21"/>
              </w:rPr>
            </w:pPr>
            <w:r>
              <w:rPr>
                <w:color w:val="333333"/>
                <w:sz w:val="21"/>
              </w:rPr>
              <w:t>US Credits 4</w:t>
            </w:r>
          </w:p>
          <w:p w:rsidR="002E726C" w:rsidRDefault="00EB39A2">
            <w:pPr>
              <w:pStyle w:val="TableParagraph"/>
              <w:spacing w:before="58"/>
              <w:ind w:left="157"/>
              <w:rPr>
                <w:sz w:val="21"/>
              </w:rPr>
            </w:pPr>
            <w:r>
              <w:rPr>
                <w:color w:val="333333"/>
                <w:sz w:val="21"/>
              </w:rPr>
              <w:t>/ ECTS</w:t>
            </w:r>
          </w:p>
          <w:p w:rsidR="002E726C" w:rsidRDefault="00EB39A2">
            <w:pPr>
              <w:pStyle w:val="TableParagraph"/>
              <w:spacing w:before="59"/>
              <w:ind w:left="157"/>
              <w:rPr>
                <w:sz w:val="21"/>
              </w:rPr>
            </w:pPr>
            <w:r>
              <w:rPr>
                <w:color w:val="333333"/>
                <w:sz w:val="21"/>
              </w:rPr>
              <w:t>credits 10*</w:t>
            </w:r>
          </w:p>
        </w:tc>
      </w:tr>
    </w:tbl>
    <w:p w:rsidR="002E726C" w:rsidRDefault="002E726C">
      <w:pPr>
        <w:pStyle w:val="BodyText"/>
        <w:spacing w:before="8"/>
        <w:ind w:left="0"/>
        <w:rPr>
          <w:sz w:val="18"/>
        </w:rPr>
      </w:pPr>
    </w:p>
    <w:p w:rsidR="002E726C" w:rsidRDefault="00EB39A2">
      <w:pPr>
        <w:pStyle w:val="BodyText"/>
        <w:spacing w:before="93" w:line="297" w:lineRule="auto"/>
        <w:ind w:left="149" w:right="315"/>
      </w:pPr>
      <w:r>
        <w:rPr>
          <w:color w:val="333333"/>
        </w:rP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rsidR="002E726C" w:rsidRDefault="00E43883">
      <w:pPr>
        <w:pStyle w:val="BodyText"/>
        <w:spacing w:before="5"/>
        <w:ind w:left="0"/>
      </w:pPr>
      <w:r>
        <w:rPr>
          <w:noProof/>
        </w:rPr>
        <mc:AlternateContent>
          <mc:Choice Requires="wps">
            <w:drawing>
              <wp:inline distT="0" distB="0" distL="0" distR="0">
                <wp:extent cx="6858000" cy="0"/>
                <wp:effectExtent l="0" t="0" r="0" b="0"/>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4EF88F" id="Line 6"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&#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NsaAIlbAgAA5wQAAA4AAAAAAAAAAAAAAAAALgIAAGRycy9lMm9Eb2MueG1sUEsBAi0A&#10;FAAGAAgAAAAhAK8VWszXAAAAAwEAAA8AAAAAAAAAAAAAAAAAtQQAAGRycy9kb3ducmV2LnhtbFBL&#10;BQYAAAAABAAEAPMAAAC5BQAAAAA=&#10;" strokecolor="#ededed">
                <w10:anchorlock/>
              </v:line>
            </w:pict>
          </mc:Fallback>
        </mc:AlternateContent>
      </w:r>
    </w:p>
    <w:p w:rsidR="002E726C" w:rsidRDefault="002E726C">
      <w:pPr>
        <w:pStyle w:val="BodyText"/>
        <w:ind w:left="0"/>
        <w:rPr>
          <w:sz w:val="22"/>
        </w:rPr>
      </w:pPr>
    </w:p>
    <w:p w:rsidR="002E726C" w:rsidRDefault="002E726C">
      <w:pPr>
        <w:pStyle w:val="BodyText"/>
        <w:spacing w:before="9"/>
        <w:ind w:left="0"/>
        <w:rPr>
          <w:sz w:val="24"/>
        </w:rPr>
      </w:pPr>
    </w:p>
    <w:p w:rsidR="002E726C" w:rsidRDefault="00EB39A2">
      <w:pPr>
        <w:pStyle w:val="Heading1"/>
      </w:pPr>
      <w:r>
        <w:rPr>
          <w:color w:val="333333"/>
        </w:rPr>
        <w:t>English, Linguistics and Cultural Studies</w:t>
      </w:r>
    </w:p>
    <w:p w:rsidR="002E726C" w:rsidRDefault="00EB39A2">
      <w:pPr>
        <w:pStyle w:val="Heading2"/>
        <w:spacing w:before="297"/>
        <w:rPr>
          <w:u w:val="none"/>
        </w:rPr>
      </w:pPr>
      <w:bookmarkStart w:id="1" w:name="_bookmark0"/>
      <w:bookmarkEnd w:id="1"/>
      <w:r>
        <w:rPr>
          <w:color w:val="333333"/>
          <w:u w:color="333333"/>
        </w:rPr>
        <w:t>Engaging the Archive</w:t>
      </w:r>
    </w:p>
    <w:p w:rsidR="002E726C" w:rsidRDefault="002E726C">
      <w:pPr>
        <w:pStyle w:val="BodyText"/>
        <w:spacing w:before="8"/>
        <w:ind w:left="0"/>
        <w:rPr>
          <w:sz w:val="13"/>
        </w:rPr>
      </w:pPr>
    </w:p>
    <w:tbl>
      <w:tblPr>
        <w:tblW w:w="0" w:type="auto"/>
        <w:tblInd w:w="107" w:type="dxa"/>
        <w:tblLayout w:type="fixed"/>
        <w:tblCellMar>
          <w:left w:w="0" w:type="dxa"/>
          <w:right w:w="0" w:type="dxa"/>
        </w:tblCellMar>
        <w:tblLook w:val="01E0" w:firstRow="1" w:lastRow="1" w:firstColumn="1" w:lastColumn="1" w:noHBand="0" w:noVBand="0"/>
      </w:tblPr>
      <w:tblGrid>
        <w:gridCol w:w="3255"/>
        <w:gridCol w:w="2922"/>
        <w:gridCol w:w="4317"/>
      </w:tblGrid>
      <w:tr w:rsidR="002E726C">
        <w:trPr>
          <w:trHeight w:val="267"/>
        </w:trPr>
        <w:tc>
          <w:tcPr>
            <w:tcW w:w="3255" w:type="dxa"/>
          </w:tcPr>
          <w:p w:rsidR="002E726C" w:rsidRDefault="00EB39A2">
            <w:pPr>
              <w:pStyle w:val="TableParagraph"/>
              <w:spacing w:line="235" w:lineRule="exact"/>
              <w:ind w:left="50"/>
              <w:rPr>
                <w:b/>
                <w:sz w:val="21"/>
              </w:rPr>
            </w:pPr>
            <w:r>
              <w:rPr>
                <w:b/>
                <w:color w:val="333333"/>
                <w:sz w:val="21"/>
              </w:rPr>
              <w:t>Module Code: 7CLST005W</w:t>
            </w:r>
          </w:p>
        </w:tc>
        <w:tc>
          <w:tcPr>
            <w:tcW w:w="2922" w:type="dxa"/>
          </w:tcPr>
          <w:p w:rsidR="002E726C" w:rsidRDefault="00EB39A2">
            <w:pPr>
              <w:pStyle w:val="TableParagraph"/>
              <w:spacing w:line="235" w:lineRule="exact"/>
              <w:ind w:left="544"/>
              <w:rPr>
                <w:b/>
                <w:sz w:val="21"/>
              </w:rPr>
            </w:pPr>
            <w:r>
              <w:rPr>
                <w:b/>
                <w:color w:val="333333"/>
                <w:sz w:val="21"/>
              </w:rPr>
              <w:t>Level 7</w:t>
            </w:r>
          </w:p>
        </w:tc>
        <w:tc>
          <w:tcPr>
            <w:tcW w:w="4317" w:type="dxa"/>
          </w:tcPr>
          <w:p w:rsidR="002E726C" w:rsidRDefault="00EB39A2">
            <w:pPr>
              <w:pStyle w:val="TableParagraph"/>
              <w:spacing w:line="235" w:lineRule="exact"/>
              <w:ind w:left="427"/>
              <w:rPr>
                <w:b/>
                <w:sz w:val="21"/>
              </w:rPr>
            </w:pPr>
            <w:r>
              <w:rPr>
                <w:b/>
                <w:color w:val="333333"/>
                <w:sz w:val="21"/>
              </w:rPr>
              <w:t>Semester 1</w:t>
            </w:r>
          </w:p>
        </w:tc>
      </w:tr>
      <w:tr w:rsidR="002E726C">
        <w:trPr>
          <w:trHeight w:val="267"/>
        </w:trPr>
        <w:tc>
          <w:tcPr>
            <w:tcW w:w="3255" w:type="dxa"/>
          </w:tcPr>
          <w:p w:rsidR="002E726C" w:rsidRDefault="00EB39A2">
            <w:pPr>
              <w:pStyle w:val="TableParagraph"/>
              <w:spacing w:before="26" w:line="221" w:lineRule="exact"/>
              <w:ind w:left="50"/>
              <w:rPr>
                <w:b/>
                <w:sz w:val="21"/>
              </w:rPr>
            </w:pPr>
            <w:r>
              <w:rPr>
                <w:b/>
                <w:color w:val="333333"/>
                <w:sz w:val="21"/>
              </w:rPr>
              <w:t>Location: Regent</w:t>
            </w:r>
          </w:p>
        </w:tc>
        <w:tc>
          <w:tcPr>
            <w:tcW w:w="2922" w:type="dxa"/>
          </w:tcPr>
          <w:p w:rsidR="002E726C" w:rsidRDefault="00EB39A2">
            <w:pPr>
              <w:pStyle w:val="TableParagraph"/>
              <w:spacing w:before="26" w:line="221" w:lineRule="exact"/>
              <w:ind w:left="544"/>
              <w:rPr>
                <w:b/>
                <w:sz w:val="21"/>
              </w:rPr>
            </w:pPr>
            <w:r>
              <w:rPr>
                <w:b/>
                <w:color w:val="333333"/>
                <w:sz w:val="21"/>
              </w:rPr>
              <w:t>UK Credit Value: 20</w:t>
            </w:r>
          </w:p>
        </w:tc>
        <w:tc>
          <w:tcPr>
            <w:tcW w:w="4317" w:type="dxa"/>
          </w:tcPr>
          <w:p w:rsidR="002E726C" w:rsidRDefault="00EB39A2">
            <w:pPr>
              <w:pStyle w:val="TableParagraph"/>
              <w:spacing w:before="26" w:line="221" w:lineRule="exact"/>
              <w:ind w:left="427"/>
              <w:rPr>
                <w:b/>
                <w:sz w:val="21"/>
              </w:rPr>
            </w:pPr>
            <w:r>
              <w:rPr>
                <w:b/>
                <w:color w:val="333333"/>
                <w:sz w:val="21"/>
              </w:rPr>
              <w:t>Equivalent Credit Value: US Credits 4 /</w:t>
            </w:r>
          </w:p>
        </w:tc>
      </w:tr>
    </w:tbl>
    <w:p w:rsidR="002E726C" w:rsidRDefault="002E726C">
      <w:pPr>
        <w:spacing w:line="221" w:lineRule="exact"/>
        <w:rPr>
          <w:sz w:val="21"/>
        </w:rPr>
        <w:sectPr w:rsidR="002E726C">
          <w:pgSz w:w="12240" w:h="15840"/>
          <w:pgMar w:top="520" w:right="620" w:bottom="280" w:left="560" w:header="720" w:footer="720" w:gutter="0"/>
          <w:cols w:space="720"/>
        </w:sectPr>
      </w:pPr>
    </w:p>
    <w:p w:rsidR="002E726C" w:rsidRDefault="00EB39A2">
      <w:pPr>
        <w:pStyle w:val="Heading3"/>
        <w:spacing w:before="83"/>
        <w:ind w:left="6705"/>
      </w:pPr>
      <w:r>
        <w:rPr>
          <w:color w:val="333333"/>
        </w:rPr>
        <w:lastRenderedPageBreak/>
        <w:t>ECTS credits 10*</w:t>
      </w:r>
    </w:p>
    <w:p w:rsidR="002E726C" w:rsidRDefault="00EB39A2">
      <w:pPr>
        <w:pStyle w:val="BodyText"/>
        <w:spacing w:before="58" w:line="297" w:lineRule="auto"/>
        <w:ind w:right="244"/>
      </w:pPr>
      <w:r>
        <w:rPr>
          <w:color w:val="333333"/>
        </w:rPr>
        <w:t>This module introduces you to the practical and theoretical issues of using archives for the purposes of research or exhibition. With privileged access to the unique collections of the University of Westminster Archive, the module combines knowledge from the professional practice of archiving and from key archival theorists.</w:t>
      </w:r>
    </w:p>
    <w:p w:rsidR="002E726C" w:rsidRDefault="00EB39A2">
      <w:pPr>
        <w:spacing w:before="2"/>
        <w:ind w:left="150"/>
        <w:rPr>
          <w:sz w:val="21"/>
        </w:rPr>
      </w:pPr>
      <w:r>
        <w:rPr>
          <w:b/>
          <w:color w:val="333333"/>
          <w:sz w:val="21"/>
        </w:rPr>
        <w:t xml:space="preserve">Assessment: </w:t>
      </w:r>
      <w:r>
        <w:rPr>
          <w:color w:val="333333"/>
          <w:sz w:val="21"/>
        </w:rPr>
        <w:t>Essay (100%)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7"/>
        <w:ind w:left="0"/>
      </w:pPr>
    </w:p>
    <w:p w:rsidR="002E726C" w:rsidRDefault="00EB39A2">
      <w:pPr>
        <w:pStyle w:val="Heading2"/>
        <w:spacing w:before="1" w:line="220" w:lineRule="auto"/>
        <w:ind w:right="6298"/>
        <w:rPr>
          <w:u w:val="none"/>
        </w:rPr>
      </w:pPr>
      <w:bookmarkStart w:id="2" w:name="_bookmark1"/>
      <w:bookmarkEnd w:id="2"/>
      <w:r>
        <w:rPr>
          <w:color w:val="333333"/>
          <w:u w:color="333333"/>
        </w:rPr>
        <w:t>Visual Culture: Theoretical and Critical</w:t>
      </w:r>
      <w:r>
        <w:rPr>
          <w:color w:val="333333"/>
          <w:u w:val="none"/>
        </w:rPr>
        <w:t xml:space="preserve"> </w:t>
      </w:r>
      <w:r>
        <w:rPr>
          <w:color w:val="333333"/>
          <w:u w:color="333333"/>
        </w:rPr>
        <w:t>Perspectives</w:t>
      </w:r>
    </w:p>
    <w:p w:rsidR="002E726C" w:rsidRDefault="00EB39A2">
      <w:pPr>
        <w:pStyle w:val="Heading3"/>
        <w:tabs>
          <w:tab w:val="left" w:pos="3899"/>
          <w:tab w:val="left" w:pos="6704"/>
        </w:tabs>
        <w:spacing w:before="154"/>
      </w:pPr>
      <w:r>
        <w:rPr>
          <w:color w:val="333333"/>
        </w:rPr>
        <w:t>Module</w:t>
      </w:r>
      <w:r>
        <w:rPr>
          <w:color w:val="333333"/>
          <w:spacing w:val="-3"/>
        </w:rPr>
        <w:t xml:space="preserve"> </w:t>
      </w:r>
      <w:r>
        <w:rPr>
          <w:color w:val="333333"/>
        </w:rPr>
        <w:t>Code:</w:t>
      </w:r>
      <w:r>
        <w:rPr>
          <w:color w:val="333333"/>
          <w:spacing w:val="-4"/>
        </w:rPr>
        <w:t xml:space="preserve"> </w:t>
      </w:r>
      <w:r>
        <w:rPr>
          <w:color w:val="333333"/>
        </w:rPr>
        <w:t>7CLST017W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BodyText"/>
        <w:spacing w:before="59" w:line="297" w:lineRule="auto"/>
        <w:ind w:right="278"/>
      </w:pPr>
      <w:r>
        <w:rPr>
          <w:color w:val="333333"/>
        </w:rPr>
        <w:t>Introduction to the theoretical debates that have contributed to the field of visual. The politics of representation, the reproduction of images, audience reception, the male and female gaze and the discourse of the 'other'. An examination of the ways that theories and objects constitute each other.</w:t>
      </w:r>
    </w:p>
    <w:p w:rsidR="002E726C" w:rsidRDefault="00EB39A2">
      <w:pPr>
        <w:spacing w:before="2"/>
        <w:ind w:left="150"/>
        <w:rPr>
          <w:sz w:val="21"/>
        </w:rPr>
      </w:pPr>
      <w:r>
        <w:rPr>
          <w:b/>
          <w:color w:val="333333"/>
          <w:sz w:val="21"/>
        </w:rPr>
        <w:t xml:space="preserve">Assessment: </w:t>
      </w:r>
      <w:r>
        <w:rPr>
          <w:color w:val="333333"/>
          <w:sz w:val="21"/>
        </w:rPr>
        <w:t>Coursework (20%), Essay (80%)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7"/>
        <w:ind w:left="0"/>
      </w:pPr>
    </w:p>
    <w:p w:rsidR="002E726C" w:rsidRDefault="00EB39A2">
      <w:pPr>
        <w:pStyle w:val="Heading2"/>
        <w:spacing w:line="220" w:lineRule="auto"/>
        <w:ind w:right="6372"/>
        <w:rPr>
          <w:u w:val="none"/>
        </w:rPr>
      </w:pPr>
      <w:bookmarkStart w:id="3" w:name="_bookmark2"/>
      <w:bookmarkEnd w:id="3"/>
      <w:r>
        <w:rPr>
          <w:color w:val="333333"/>
          <w:u w:color="333333"/>
        </w:rPr>
        <w:t>Themes and Problems in Modern and</w:t>
      </w:r>
      <w:r>
        <w:rPr>
          <w:color w:val="333333"/>
          <w:u w:val="none"/>
        </w:rPr>
        <w:t xml:space="preserve"> </w:t>
      </w:r>
      <w:r>
        <w:rPr>
          <w:color w:val="333333"/>
          <w:u w:color="333333"/>
        </w:rPr>
        <w:t>Contemporary Literature</w:t>
      </w:r>
    </w:p>
    <w:p w:rsidR="002E726C" w:rsidRDefault="00EB39A2">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7ELIT007W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9" w:line="297" w:lineRule="auto"/>
        <w:ind w:right="197"/>
      </w:pPr>
      <w:r>
        <w:rPr>
          <w:color w:val="333333"/>
        </w:rPr>
        <w:t xml:space="preserve">Summary of module content (approximately 400 characters): This module introduces students to current major themes in contemporary literature, with a </w:t>
      </w:r>
      <w:proofErr w:type="gramStart"/>
      <w:r>
        <w:rPr>
          <w:color w:val="333333"/>
        </w:rPr>
        <w:t>particular focus</w:t>
      </w:r>
      <w:proofErr w:type="gramEnd"/>
      <w:r>
        <w:rPr>
          <w:color w:val="333333"/>
        </w:rPr>
        <w:t xml:space="preserve"> on how global crises post-2001 have been mediated in literary texts. Topics will include the representation of capital and financial crisis; migrant narratives; ecology; the Anthropocene; and contemporary resurgences of populist politics. While maintaining a primary focus on the 21st century, the module also encourages students to think historically and comparatively through 19th and 20th century representations of crisis.</w:t>
      </w:r>
    </w:p>
    <w:p w:rsidR="002E726C" w:rsidRDefault="00EB39A2">
      <w:pPr>
        <w:spacing w:before="4"/>
        <w:ind w:left="150"/>
        <w:rPr>
          <w:sz w:val="21"/>
        </w:rPr>
      </w:pPr>
      <w:r>
        <w:rPr>
          <w:b/>
          <w:color w:val="333333"/>
          <w:sz w:val="21"/>
        </w:rPr>
        <w:t xml:space="preserve">Assessment: </w:t>
      </w:r>
      <w:r>
        <w:rPr>
          <w:color w:val="333333"/>
          <w:sz w:val="21"/>
        </w:rPr>
        <w:t>Coursework (20%), Essay (80%)</w:t>
      </w:r>
    </w:p>
    <w:p w:rsidR="002E726C" w:rsidRDefault="00EB39A2">
      <w:pPr>
        <w:pStyle w:val="BodyText"/>
        <w:spacing w:before="58"/>
      </w:pPr>
      <w:r>
        <w:rPr>
          <w:color w:val="333333"/>
        </w:rPr>
        <w:t>*All transcripts are issued in UK credits.</w:t>
      </w:r>
    </w:p>
    <w:p w:rsidR="002E726C" w:rsidRDefault="002E726C">
      <w:pPr>
        <w:pStyle w:val="BodyText"/>
        <w:ind w:left="0"/>
        <w:rPr>
          <w:sz w:val="20"/>
        </w:rPr>
      </w:pPr>
    </w:p>
    <w:p w:rsidR="002E726C" w:rsidRDefault="002E726C">
      <w:pPr>
        <w:pStyle w:val="BodyText"/>
        <w:spacing w:before="7"/>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08"/>
        <w:gridCol w:w="2968"/>
        <w:gridCol w:w="4316"/>
      </w:tblGrid>
      <w:tr w:rsidR="002E726C">
        <w:trPr>
          <w:trHeight w:val="380"/>
        </w:trPr>
        <w:tc>
          <w:tcPr>
            <w:tcW w:w="3208" w:type="dxa"/>
          </w:tcPr>
          <w:p w:rsidR="002E726C" w:rsidRDefault="00EB39A2">
            <w:pPr>
              <w:pStyle w:val="TableParagraph"/>
              <w:spacing w:line="302" w:lineRule="exact"/>
              <w:ind w:left="50"/>
              <w:rPr>
                <w:sz w:val="27"/>
              </w:rPr>
            </w:pPr>
            <w:bookmarkStart w:id="4" w:name="_bookmark3"/>
            <w:bookmarkEnd w:id="4"/>
            <w:r>
              <w:rPr>
                <w:color w:val="333333"/>
                <w:sz w:val="27"/>
                <w:u w:val="single" w:color="333333"/>
              </w:rPr>
              <w:t>Queer Now</w:t>
            </w:r>
          </w:p>
        </w:tc>
        <w:tc>
          <w:tcPr>
            <w:tcW w:w="7284" w:type="dxa"/>
            <w:gridSpan w:val="2"/>
          </w:tcPr>
          <w:p w:rsidR="002E726C" w:rsidRDefault="002E726C">
            <w:pPr>
              <w:pStyle w:val="TableParagraph"/>
              <w:rPr>
                <w:rFonts w:ascii="Times New Roman"/>
                <w:sz w:val="20"/>
              </w:rPr>
            </w:pPr>
          </w:p>
        </w:tc>
      </w:tr>
      <w:tr w:rsidR="002E726C">
        <w:trPr>
          <w:trHeight w:val="346"/>
        </w:trPr>
        <w:tc>
          <w:tcPr>
            <w:tcW w:w="3208" w:type="dxa"/>
          </w:tcPr>
          <w:p w:rsidR="002E726C" w:rsidRDefault="00EB39A2">
            <w:pPr>
              <w:pStyle w:val="TableParagraph"/>
              <w:spacing w:before="72"/>
              <w:ind w:left="50"/>
              <w:rPr>
                <w:b/>
                <w:sz w:val="21"/>
              </w:rPr>
            </w:pPr>
            <w:r>
              <w:rPr>
                <w:b/>
                <w:color w:val="333333"/>
                <w:sz w:val="21"/>
              </w:rPr>
              <w:t>Module Code: 7ELIT011W</w:t>
            </w:r>
          </w:p>
        </w:tc>
        <w:tc>
          <w:tcPr>
            <w:tcW w:w="2968" w:type="dxa"/>
          </w:tcPr>
          <w:p w:rsidR="002E726C" w:rsidRDefault="00EB39A2">
            <w:pPr>
              <w:pStyle w:val="TableParagraph"/>
              <w:spacing w:before="72"/>
              <w:ind w:left="591"/>
              <w:rPr>
                <w:b/>
                <w:sz w:val="21"/>
              </w:rPr>
            </w:pPr>
            <w:r>
              <w:rPr>
                <w:b/>
                <w:color w:val="333333"/>
                <w:sz w:val="21"/>
              </w:rPr>
              <w:t>Level 7</w:t>
            </w:r>
          </w:p>
        </w:tc>
        <w:tc>
          <w:tcPr>
            <w:tcW w:w="4316" w:type="dxa"/>
          </w:tcPr>
          <w:p w:rsidR="002E726C" w:rsidRDefault="00EB39A2">
            <w:pPr>
              <w:pStyle w:val="TableParagraph"/>
              <w:spacing w:before="72"/>
              <w:ind w:left="428"/>
              <w:rPr>
                <w:b/>
                <w:sz w:val="21"/>
              </w:rPr>
            </w:pPr>
            <w:r>
              <w:rPr>
                <w:b/>
                <w:color w:val="333333"/>
                <w:sz w:val="21"/>
              </w:rPr>
              <w:t>Semester 1</w:t>
            </w:r>
          </w:p>
        </w:tc>
      </w:tr>
      <w:tr w:rsidR="002E726C">
        <w:trPr>
          <w:trHeight w:val="567"/>
        </w:trPr>
        <w:tc>
          <w:tcPr>
            <w:tcW w:w="3208" w:type="dxa"/>
          </w:tcPr>
          <w:p w:rsidR="002E726C" w:rsidRDefault="00EB39A2">
            <w:pPr>
              <w:pStyle w:val="TableParagraph"/>
              <w:spacing w:before="26"/>
              <w:ind w:left="50"/>
              <w:rPr>
                <w:b/>
                <w:sz w:val="21"/>
              </w:rPr>
            </w:pPr>
            <w:r>
              <w:rPr>
                <w:b/>
                <w:color w:val="333333"/>
                <w:sz w:val="21"/>
              </w:rPr>
              <w:t>Location: Regent</w:t>
            </w:r>
          </w:p>
        </w:tc>
        <w:tc>
          <w:tcPr>
            <w:tcW w:w="2968" w:type="dxa"/>
          </w:tcPr>
          <w:p w:rsidR="002E726C" w:rsidRDefault="00EB39A2">
            <w:pPr>
              <w:pStyle w:val="TableParagraph"/>
              <w:spacing w:before="26"/>
              <w:ind w:left="591"/>
              <w:rPr>
                <w:b/>
                <w:sz w:val="21"/>
              </w:rPr>
            </w:pPr>
            <w:r>
              <w:rPr>
                <w:b/>
                <w:color w:val="333333"/>
                <w:sz w:val="21"/>
              </w:rPr>
              <w:t>UK Credit Value: 20</w:t>
            </w:r>
          </w:p>
        </w:tc>
        <w:tc>
          <w:tcPr>
            <w:tcW w:w="4316" w:type="dxa"/>
          </w:tcPr>
          <w:p w:rsidR="002E726C" w:rsidRDefault="00EB39A2">
            <w:pPr>
              <w:pStyle w:val="TableParagraph"/>
              <w:spacing w:before="26"/>
              <w:ind w:left="428"/>
              <w:rPr>
                <w:b/>
                <w:sz w:val="21"/>
              </w:rPr>
            </w:pPr>
            <w:r>
              <w:rPr>
                <w:b/>
                <w:color w:val="333333"/>
                <w:sz w:val="21"/>
              </w:rPr>
              <w:t>Equivalent Credit Value: US Credits 4 /</w:t>
            </w:r>
          </w:p>
          <w:p w:rsidR="002E726C" w:rsidRDefault="00EB39A2">
            <w:pPr>
              <w:pStyle w:val="TableParagraph"/>
              <w:spacing w:before="58" w:line="221" w:lineRule="exact"/>
              <w:ind w:left="428"/>
              <w:rPr>
                <w:b/>
                <w:sz w:val="21"/>
              </w:rPr>
            </w:pPr>
            <w:r>
              <w:rPr>
                <w:b/>
                <w:color w:val="333333"/>
                <w:sz w:val="21"/>
              </w:rPr>
              <w:t>ECTS credits 10*</w:t>
            </w:r>
          </w:p>
        </w:tc>
      </w:tr>
    </w:tbl>
    <w:p w:rsidR="002E726C" w:rsidRDefault="00EB39A2">
      <w:pPr>
        <w:pStyle w:val="BodyText"/>
        <w:spacing w:before="58" w:line="297" w:lineRule="auto"/>
        <w:ind w:right="244"/>
      </w:pPr>
      <w:r>
        <w:rPr>
          <w:color w:val="333333"/>
        </w:rPr>
        <w:t>Focusing on the 1990s to the present day, this module considers queer theory and ideas around queerness. Examining a range of theoretical, literary and cultural perspectives on the topic, the module will investigate what queer means and how it has shaped our ideas about sexuality, identity, the body, intimacy and desire, history, and representation.</w:t>
      </w:r>
    </w:p>
    <w:p w:rsidR="002E726C" w:rsidRDefault="00EB39A2">
      <w:pPr>
        <w:spacing w:before="3"/>
        <w:ind w:left="150"/>
        <w:rPr>
          <w:sz w:val="21"/>
        </w:rPr>
      </w:pPr>
      <w:r>
        <w:rPr>
          <w:b/>
          <w:color w:val="333333"/>
          <w:sz w:val="21"/>
        </w:rPr>
        <w:t xml:space="preserve">Assessment: </w:t>
      </w:r>
      <w:r>
        <w:rPr>
          <w:color w:val="333333"/>
          <w:sz w:val="21"/>
        </w:rPr>
        <w:t>Essay (100%)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9"/>
        <w:ind w:left="0"/>
        <w:rPr>
          <w:sz w:val="19"/>
        </w:rPr>
      </w:pPr>
    </w:p>
    <w:p w:rsidR="002E726C" w:rsidRDefault="00EB39A2">
      <w:pPr>
        <w:pStyle w:val="Heading2"/>
        <w:spacing w:before="1"/>
        <w:rPr>
          <w:u w:val="none"/>
        </w:rPr>
      </w:pPr>
      <w:bookmarkStart w:id="5" w:name="_bookmark4"/>
      <w:bookmarkEnd w:id="5"/>
      <w:proofErr w:type="spellStart"/>
      <w:r>
        <w:rPr>
          <w:color w:val="333333"/>
          <w:u w:color="333333"/>
        </w:rPr>
        <w:t>Analysing</w:t>
      </w:r>
      <w:proofErr w:type="spellEnd"/>
      <w:r>
        <w:rPr>
          <w:color w:val="333333"/>
          <w:u w:color="333333"/>
        </w:rPr>
        <w:t xml:space="preserve"> Spoken and Written Discourse</w:t>
      </w:r>
    </w:p>
    <w:p w:rsidR="002E726C" w:rsidRDefault="00EB39A2">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7ENGL001W</w:t>
      </w:r>
      <w:r>
        <w:rPr>
          <w:color w:val="333333"/>
        </w:rPr>
        <w:tab/>
        <w:t>Level 7</w:t>
      </w:r>
      <w:r>
        <w:rPr>
          <w:color w:val="333333"/>
        </w:rPr>
        <w:tab/>
        <w:t>Semester 1</w:t>
      </w:r>
    </w:p>
    <w:p w:rsidR="002E726C" w:rsidRDefault="002E726C">
      <w:pPr>
        <w:sectPr w:rsidR="002E726C">
          <w:pgSz w:w="12240" w:h="15840"/>
          <w:pgMar w:top="440" w:right="620" w:bottom="280" w:left="560" w:header="720" w:footer="720" w:gutter="0"/>
          <w:cols w:space="720"/>
        </w:sectPr>
      </w:pPr>
    </w:p>
    <w:p w:rsidR="002E726C" w:rsidRDefault="00EB39A2">
      <w:pPr>
        <w:tabs>
          <w:tab w:val="left" w:pos="3899"/>
          <w:tab w:val="left" w:pos="6704"/>
        </w:tabs>
        <w:spacing w:before="78"/>
        <w:ind w:left="150"/>
        <w:rPr>
          <w:b/>
          <w:sz w:val="21"/>
        </w:rPr>
      </w:pPr>
      <w:r>
        <w:rPr>
          <w:b/>
          <w:color w:val="333333"/>
          <w:sz w:val="21"/>
        </w:rPr>
        <w:lastRenderedPageBreak/>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5"/>
        <w:rPr>
          <w:b/>
          <w:sz w:val="21"/>
        </w:rPr>
      </w:pPr>
      <w:r>
        <w:rPr>
          <w:b/>
          <w:color w:val="333333"/>
          <w:sz w:val="21"/>
        </w:rPr>
        <w:t>ECTS credits 10*</w:t>
      </w:r>
    </w:p>
    <w:p w:rsidR="002E726C" w:rsidRDefault="00EB39A2">
      <w:pPr>
        <w:pStyle w:val="BodyText"/>
        <w:spacing w:before="59" w:line="297" w:lineRule="auto"/>
      </w:pPr>
      <w:r>
        <w:rPr>
          <w:color w:val="333333"/>
        </w:rPr>
        <w:t>Theories of genre and discourse analysis; audience design, purpose and style; rhetoric and persuasion; text-types, text structures, grammatical and lexical features typical of texts drawn from a wide variety of sources.</w:t>
      </w:r>
    </w:p>
    <w:p w:rsidR="002E726C" w:rsidRDefault="00EB39A2">
      <w:pPr>
        <w:spacing w:before="1"/>
        <w:ind w:left="150"/>
        <w:rPr>
          <w:sz w:val="21"/>
        </w:rPr>
      </w:pPr>
      <w:r>
        <w:rPr>
          <w:b/>
          <w:color w:val="333333"/>
          <w:sz w:val="21"/>
        </w:rPr>
        <w:t xml:space="preserve">Assessment: </w:t>
      </w:r>
      <w:r>
        <w:rPr>
          <w:color w:val="333333"/>
          <w:sz w:val="21"/>
        </w:rPr>
        <w:t>Coursework (30%), Essay (70%)</w:t>
      </w:r>
    </w:p>
    <w:p w:rsidR="002E726C" w:rsidRDefault="00EB39A2">
      <w:pPr>
        <w:pStyle w:val="BodyText"/>
        <w:spacing w:before="59"/>
      </w:pPr>
      <w:r>
        <w:rPr>
          <w:color w:val="333333"/>
        </w:rPr>
        <w:t>*All transcripts are issued in UK credits.</w:t>
      </w:r>
    </w:p>
    <w:p w:rsidR="002E726C" w:rsidRDefault="002E726C">
      <w:pPr>
        <w:pStyle w:val="BodyText"/>
        <w:ind w:left="0"/>
        <w:rPr>
          <w:sz w:val="20"/>
        </w:rPr>
      </w:pPr>
    </w:p>
    <w:p w:rsidR="002E726C" w:rsidRDefault="002E726C">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72"/>
        <w:gridCol w:w="2904"/>
        <w:gridCol w:w="4316"/>
      </w:tblGrid>
      <w:tr w:rsidR="002E726C">
        <w:trPr>
          <w:trHeight w:val="380"/>
        </w:trPr>
        <w:tc>
          <w:tcPr>
            <w:tcW w:w="3272" w:type="dxa"/>
          </w:tcPr>
          <w:p w:rsidR="002E726C" w:rsidRDefault="00EB39A2">
            <w:pPr>
              <w:pStyle w:val="TableParagraph"/>
              <w:spacing w:line="302" w:lineRule="exact"/>
              <w:ind w:left="50"/>
              <w:rPr>
                <w:sz w:val="27"/>
              </w:rPr>
            </w:pPr>
            <w:bookmarkStart w:id="6" w:name="_bookmark5"/>
            <w:bookmarkEnd w:id="6"/>
            <w:r>
              <w:rPr>
                <w:color w:val="333333"/>
                <w:sz w:val="27"/>
                <w:u w:val="single" w:color="333333"/>
              </w:rPr>
              <w:t>Sociolinguistics</w:t>
            </w:r>
          </w:p>
        </w:tc>
        <w:tc>
          <w:tcPr>
            <w:tcW w:w="2904" w:type="dxa"/>
          </w:tcPr>
          <w:p w:rsidR="002E726C" w:rsidRDefault="002E726C">
            <w:pPr>
              <w:pStyle w:val="TableParagraph"/>
              <w:rPr>
                <w:rFonts w:ascii="Times New Roman"/>
              </w:rPr>
            </w:pPr>
          </w:p>
        </w:tc>
        <w:tc>
          <w:tcPr>
            <w:tcW w:w="4316" w:type="dxa"/>
          </w:tcPr>
          <w:p w:rsidR="002E726C" w:rsidRDefault="002E726C">
            <w:pPr>
              <w:pStyle w:val="TableParagraph"/>
              <w:rPr>
                <w:rFonts w:ascii="Times New Roman"/>
              </w:rPr>
            </w:pPr>
          </w:p>
        </w:tc>
      </w:tr>
      <w:tr w:rsidR="002E726C">
        <w:trPr>
          <w:trHeight w:val="346"/>
        </w:trPr>
        <w:tc>
          <w:tcPr>
            <w:tcW w:w="3272" w:type="dxa"/>
          </w:tcPr>
          <w:p w:rsidR="002E726C" w:rsidRDefault="00EB39A2">
            <w:pPr>
              <w:pStyle w:val="TableParagraph"/>
              <w:spacing w:before="72"/>
              <w:ind w:left="50"/>
              <w:rPr>
                <w:b/>
                <w:sz w:val="21"/>
              </w:rPr>
            </w:pPr>
            <w:r>
              <w:rPr>
                <w:b/>
                <w:color w:val="333333"/>
                <w:sz w:val="21"/>
              </w:rPr>
              <w:t>Module Code: 7ENGL005W</w:t>
            </w:r>
          </w:p>
        </w:tc>
        <w:tc>
          <w:tcPr>
            <w:tcW w:w="2904" w:type="dxa"/>
          </w:tcPr>
          <w:p w:rsidR="002E726C" w:rsidRDefault="00EB39A2">
            <w:pPr>
              <w:pStyle w:val="TableParagraph"/>
              <w:spacing w:before="72"/>
              <w:ind w:left="527"/>
              <w:rPr>
                <w:b/>
                <w:sz w:val="21"/>
              </w:rPr>
            </w:pPr>
            <w:r>
              <w:rPr>
                <w:b/>
                <w:color w:val="333333"/>
                <w:sz w:val="21"/>
              </w:rPr>
              <w:t>Level 7</w:t>
            </w:r>
          </w:p>
        </w:tc>
        <w:tc>
          <w:tcPr>
            <w:tcW w:w="4316" w:type="dxa"/>
          </w:tcPr>
          <w:p w:rsidR="002E726C" w:rsidRDefault="00EB39A2">
            <w:pPr>
              <w:pStyle w:val="TableParagraph"/>
              <w:spacing w:before="72"/>
              <w:ind w:left="428"/>
              <w:rPr>
                <w:b/>
                <w:sz w:val="21"/>
              </w:rPr>
            </w:pPr>
            <w:r>
              <w:rPr>
                <w:b/>
                <w:color w:val="333333"/>
                <w:sz w:val="21"/>
              </w:rPr>
              <w:t>Semester 1</w:t>
            </w:r>
          </w:p>
        </w:tc>
      </w:tr>
      <w:tr w:rsidR="002E726C">
        <w:trPr>
          <w:trHeight w:val="567"/>
        </w:trPr>
        <w:tc>
          <w:tcPr>
            <w:tcW w:w="3272" w:type="dxa"/>
          </w:tcPr>
          <w:p w:rsidR="002E726C" w:rsidRDefault="00EB39A2">
            <w:pPr>
              <w:pStyle w:val="TableParagraph"/>
              <w:spacing w:before="26"/>
              <w:ind w:left="50"/>
              <w:rPr>
                <w:b/>
                <w:sz w:val="21"/>
              </w:rPr>
            </w:pPr>
            <w:r>
              <w:rPr>
                <w:b/>
                <w:color w:val="333333"/>
                <w:sz w:val="21"/>
              </w:rPr>
              <w:t>Location: Regent</w:t>
            </w:r>
          </w:p>
        </w:tc>
        <w:tc>
          <w:tcPr>
            <w:tcW w:w="2904" w:type="dxa"/>
          </w:tcPr>
          <w:p w:rsidR="002E726C" w:rsidRDefault="00EB39A2">
            <w:pPr>
              <w:pStyle w:val="TableParagraph"/>
              <w:spacing w:before="26"/>
              <w:ind w:left="527"/>
              <w:rPr>
                <w:b/>
                <w:sz w:val="21"/>
              </w:rPr>
            </w:pPr>
            <w:r>
              <w:rPr>
                <w:b/>
                <w:color w:val="333333"/>
                <w:sz w:val="21"/>
              </w:rPr>
              <w:t>UK Credit Value: 20</w:t>
            </w:r>
          </w:p>
        </w:tc>
        <w:tc>
          <w:tcPr>
            <w:tcW w:w="4316" w:type="dxa"/>
          </w:tcPr>
          <w:p w:rsidR="002E726C" w:rsidRDefault="00EB39A2">
            <w:pPr>
              <w:pStyle w:val="TableParagraph"/>
              <w:spacing w:before="26"/>
              <w:ind w:left="428"/>
              <w:rPr>
                <w:b/>
                <w:sz w:val="21"/>
              </w:rPr>
            </w:pPr>
            <w:r>
              <w:rPr>
                <w:b/>
                <w:color w:val="333333"/>
                <w:sz w:val="21"/>
              </w:rPr>
              <w:t>Equivalent Credit Value: US Credits 4 /</w:t>
            </w:r>
          </w:p>
          <w:p w:rsidR="002E726C" w:rsidRDefault="00EB39A2">
            <w:pPr>
              <w:pStyle w:val="TableParagraph"/>
              <w:spacing w:before="58" w:line="221" w:lineRule="exact"/>
              <w:ind w:left="428"/>
              <w:rPr>
                <w:b/>
                <w:sz w:val="21"/>
              </w:rPr>
            </w:pPr>
            <w:r>
              <w:rPr>
                <w:b/>
                <w:color w:val="333333"/>
                <w:sz w:val="21"/>
              </w:rPr>
              <w:t>ECTS credits 10*</w:t>
            </w:r>
          </w:p>
        </w:tc>
      </w:tr>
    </w:tbl>
    <w:p w:rsidR="002E726C" w:rsidRDefault="00EB39A2">
      <w:pPr>
        <w:pStyle w:val="BodyText"/>
        <w:spacing w:before="58" w:line="297" w:lineRule="auto"/>
        <w:ind w:right="664"/>
      </w:pPr>
      <w:r>
        <w:rPr>
          <w:color w:val="333333"/>
        </w:rPr>
        <w:t>Concepts and issues in sociolinguistics; research methods; languages and factors such as age, class, gender, ethnicity; language variation, choice, planning, change; language in face-to-face interaction.</w:t>
      </w:r>
    </w:p>
    <w:p w:rsidR="002E726C" w:rsidRDefault="00EB39A2">
      <w:pPr>
        <w:spacing w:before="2"/>
        <w:ind w:left="150"/>
        <w:rPr>
          <w:sz w:val="21"/>
        </w:rPr>
      </w:pPr>
      <w:r>
        <w:rPr>
          <w:b/>
          <w:color w:val="333333"/>
          <w:sz w:val="21"/>
        </w:rPr>
        <w:t xml:space="preserve">Assessment: </w:t>
      </w:r>
      <w:r>
        <w:rPr>
          <w:color w:val="333333"/>
          <w:sz w:val="21"/>
        </w:rPr>
        <w:t>Essay (30%), Essay (70%)</w:t>
      </w:r>
    </w:p>
    <w:p w:rsidR="002E726C" w:rsidRDefault="00EB39A2">
      <w:pPr>
        <w:pStyle w:val="BodyText"/>
        <w:spacing w:before="58"/>
      </w:pPr>
      <w:r>
        <w:rPr>
          <w:color w:val="333333"/>
        </w:rPr>
        <w:t>*All transcripts are issued in UK credits.</w:t>
      </w:r>
    </w:p>
    <w:p w:rsidR="002E726C" w:rsidRDefault="002E726C">
      <w:pPr>
        <w:pStyle w:val="BodyText"/>
        <w:ind w:left="0"/>
        <w:rPr>
          <w:sz w:val="20"/>
        </w:rPr>
      </w:pPr>
    </w:p>
    <w:p w:rsidR="002E726C" w:rsidRDefault="002E726C">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305"/>
        <w:gridCol w:w="2871"/>
        <w:gridCol w:w="4316"/>
      </w:tblGrid>
      <w:tr w:rsidR="002E726C">
        <w:trPr>
          <w:trHeight w:val="380"/>
        </w:trPr>
        <w:tc>
          <w:tcPr>
            <w:tcW w:w="3305" w:type="dxa"/>
          </w:tcPr>
          <w:p w:rsidR="002E726C" w:rsidRDefault="00EB39A2">
            <w:pPr>
              <w:pStyle w:val="TableParagraph"/>
              <w:spacing w:line="302" w:lineRule="exact"/>
              <w:ind w:left="50"/>
              <w:rPr>
                <w:sz w:val="27"/>
              </w:rPr>
            </w:pPr>
            <w:bookmarkStart w:id="7" w:name="_bookmark6"/>
            <w:bookmarkEnd w:id="7"/>
            <w:r>
              <w:rPr>
                <w:color w:val="333333"/>
                <w:sz w:val="27"/>
                <w:u w:val="single" w:color="333333"/>
              </w:rPr>
              <w:t>Materials Development</w:t>
            </w:r>
          </w:p>
        </w:tc>
        <w:tc>
          <w:tcPr>
            <w:tcW w:w="7187" w:type="dxa"/>
            <w:gridSpan w:val="2"/>
          </w:tcPr>
          <w:p w:rsidR="002E726C" w:rsidRDefault="002E726C">
            <w:pPr>
              <w:pStyle w:val="TableParagraph"/>
              <w:rPr>
                <w:rFonts w:ascii="Times New Roman"/>
              </w:rPr>
            </w:pPr>
          </w:p>
        </w:tc>
      </w:tr>
      <w:tr w:rsidR="002E726C">
        <w:trPr>
          <w:trHeight w:val="346"/>
        </w:trPr>
        <w:tc>
          <w:tcPr>
            <w:tcW w:w="3305" w:type="dxa"/>
          </w:tcPr>
          <w:p w:rsidR="002E726C" w:rsidRDefault="00EB39A2">
            <w:pPr>
              <w:pStyle w:val="TableParagraph"/>
              <w:spacing w:before="72"/>
              <w:ind w:left="50"/>
              <w:rPr>
                <w:b/>
                <w:sz w:val="21"/>
              </w:rPr>
            </w:pPr>
            <w:r>
              <w:rPr>
                <w:b/>
                <w:color w:val="333333"/>
                <w:sz w:val="21"/>
              </w:rPr>
              <w:t>Module Code: 7TESL007W</w:t>
            </w:r>
          </w:p>
        </w:tc>
        <w:tc>
          <w:tcPr>
            <w:tcW w:w="2871" w:type="dxa"/>
          </w:tcPr>
          <w:p w:rsidR="002E726C" w:rsidRDefault="00EB39A2">
            <w:pPr>
              <w:pStyle w:val="TableParagraph"/>
              <w:spacing w:before="72"/>
              <w:ind w:left="494"/>
              <w:rPr>
                <w:b/>
                <w:sz w:val="21"/>
              </w:rPr>
            </w:pPr>
            <w:r>
              <w:rPr>
                <w:b/>
                <w:color w:val="333333"/>
                <w:sz w:val="21"/>
              </w:rPr>
              <w:t>Level 7</w:t>
            </w:r>
          </w:p>
        </w:tc>
        <w:tc>
          <w:tcPr>
            <w:tcW w:w="4316" w:type="dxa"/>
          </w:tcPr>
          <w:p w:rsidR="002E726C" w:rsidRDefault="00EB39A2">
            <w:pPr>
              <w:pStyle w:val="TableParagraph"/>
              <w:spacing w:before="72"/>
              <w:ind w:left="428"/>
              <w:rPr>
                <w:b/>
                <w:sz w:val="21"/>
              </w:rPr>
            </w:pPr>
            <w:r>
              <w:rPr>
                <w:b/>
                <w:color w:val="333333"/>
                <w:sz w:val="21"/>
              </w:rPr>
              <w:t>Semester 1</w:t>
            </w:r>
          </w:p>
        </w:tc>
      </w:tr>
      <w:tr w:rsidR="002E726C">
        <w:trPr>
          <w:trHeight w:val="567"/>
        </w:trPr>
        <w:tc>
          <w:tcPr>
            <w:tcW w:w="3305" w:type="dxa"/>
          </w:tcPr>
          <w:p w:rsidR="002E726C" w:rsidRDefault="00EB39A2">
            <w:pPr>
              <w:pStyle w:val="TableParagraph"/>
              <w:spacing w:before="26"/>
              <w:ind w:left="50"/>
              <w:rPr>
                <w:b/>
                <w:sz w:val="21"/>
              </w:rPr>
            </w:pPr>
            <w:r>
              <w:rPr>
                <w:b/>
                <w:color w:val="333333"/>
                <w:sz w:val="21"/>
              </w:rPr>
              <w:t>Location: Regent</w:t>
            </w:r>
          </w:p>
        </w:tc>
        <w:tc>
          <w:tcPr>
            <w:tcW w:w="2871" w:type="dxa"/>
          </w:tcPr>
          <w:p w:rsidR="002E726C" w:rsidRDefault="00EB39A2">
            <w:pPr>
              <w:pStyle w:val="TableParagraph"/>
              <w:spacing w:before="26"/>
              <w:ind w:left="494"/>
              <w:rPr>
                <w:b/>
                <w:sz w:val="21"/>
              </w:rPr>
            </w:pPr>
            <w:r>
              <w:rPr>
                <w:b/>
                <w:color w:val="333333"/>
                <w:sz w:val="21"/>
              </w:rPr>
              <w:t>UK Credit Value: 20</w:t>
            </w:r>
          </w:p>
        </w:tc>
        <w:tc>
          <w:tcPr>
            <w:tcW w:w="4316" w:type="dxa"/>
          </w:tcPr>
          <w:p w:rsidR="002E726C" w:rsidRDefault="00EB39A2">
            <w:pPr>
              <w:pStyle w:val="TableParagraph"/>
              <w:spacing w:before="26"/>
              <w:ind w:left="428"/>
              <w:rPr>
                <w:b/>
                <w:sz w:val="21"/>
              </w:rPr>
            </w:pPr>
            <w:r>
              <w:rPr>
                <w:b/>
                <w:color w:val="333333"/>
                <w:sz w:val="21"/>
              </w:rPr>
              <w:t>Equivalent Credit Value: US Credits 4 /</w:t>
            </w:r>
          </w:p>
          <w:p w:rsidR="002E726C" w:rsidRDefault="00EB39A2">
            <w:pPr>
              <w:pStyle w:val="TableParagraph"/>
              <w:spacing w:before="58" w:line="221" w:lineRule="exact"/>
              <w:ind w:left="428"/>
              <w:rPr>
                <w:b/>
                <w:sz w:val="21"/>
              </w:rPr>
            </w:pPr>
            <w:r>
              <w:rPr>
                <w:b/>
                <w:color w:val="333333"/>
                <w:sz w:val="21"/>
              </w:rPr>
              <w:t>ECTS credits 10*</w:t>
            </w:r>
          </w:p>
        </w:tc>
      </w:tr>
    </w:tbl>
    <w:p w:rsidR="002E726C" w:rsidRDefault="002E726C">
      <w:pPr>
        <w:pStyle w:val="BodyText"/>
        <w:ind w:left="0"/>
        <w:rPr>
          <w:sz w:val="23"/>
        </w:rPr>
      </w:pPr>
    </w:p>
    <w:p w:rsidR="002E726C" w:rsidRDefault="00EB39A2">
      <w:pPr>
        <w:spacing w:before="94"/>
        <w:ind w:left="150"/>
        <w:rPr>
          <w:sz w:val="21"/>
        </w:rPr>
      </w:pPr>
      <w:r>
        <w:rPr>
          <w:b/>
          <w:color w:val="333333"/>
          <w:sz w:val="21"/>
        </w:rPr>
        <w:t xml:space="preserve">Assessment: </w:t>
      </w:r>
      <w:r>
        <w:rPr>
          <w:color w:val="333333"/>
          <w:sz w:val="21"/>
        </w:rPr>
        <w:t>Coursework (30%), Coursework (70%)</w:t>
      </w:r>
    </w:p>
    <w:p w:rsidR="002E726C" w:rsidRDefault="00EB39A2">
      <w:pPr>
        <w:pStyle w:val="BodyText"/>
        <w:spacing w:before="58"/>
      </w:pPr>
      <w:r>
        <w:rPr>
          <w:color w:val="333333"/>
        </w:rPr>
        <w:t>*All transcripts are issued in UK credits.</w:t>
      </w:r>
    </w:p>
    <w:p w:rsidR="002E726C" w:rsidRDefault="002E726C">
      <w:pPr>
        <w:pStyle w:val="BodyText"/>
        <w:ind w:left="0"/>
        <w:rPr>
          <w:sz w:val="20"/>
        </w:rPr>
      </w:pPr>
    </w:p>
    <w:p w:rsidR="002E726C" w:rsidRDefault="002E726C">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403"/>
        <w:gridCol w:w="2773"/>
        <w:gridCol w:w="4317"/>
      </w:tblGrid>
      <w:tr w:rsidR="002E726C">
        <w:trPr>
          <w:trHeight w:val="380"/>
        </w:trPr>
        <w:tc>
          <w:tcPr>
            <w:tcW w:w="3403" w:type="dxa"/>
          </w:tcPr>
          <w:p w:rsidR="002E726C" w:rsidRDefault="00EB39A2">
            <w:pPr>
              <w:pStyle w:val="TableParagraph"/>
              <w:spacing w:line="302" w:lineRule="exact"/>
              <w:ind w:left="50"/>
              <w:rPr>
                <w:sz w:val="27"/>
              </w:rPr>
            </w:pPr>
            <w:bookmarkStart w:id="8" w:name="_bookmark7"/>
            <w:bookmarkEnd w:id="8"/>
            <w:r>
              <w:rPr>
                <w:color w:val="333333"/>
                <w:sz w:val="27"/>
                <w:u w:val="single" w:color="333333"/>
              </w:rPr>
              <w:t>Testing and Assessment</w:t>
            </w:r>
          </w:p>
        </w:tc>
        <w:tc>
          <w:tcPr>
            <w:tcW w:w="7090" w:type="dxa"/>
            <w:gridSpan w:val="2"/>
          </w:tcPr>
          <w:p w:rsidR="002E726C" w:rsidRDefault="002E726C">
            <w:pPr>
              <w:pStyle w:val="TableParagraph"/>
              <w:rPr>
                <w:rFonts w:ascii="Times New Roman"/>
              </w:rPr>
            </w:pPr>
          </w:p>
        </w:tc>
      </w:tr>
      <w:tr w:rsidR="002E726C">
        <w:trPr>
          <w:trHeight w:val="346"/>
        </w:trPr>
        <w:tc>
          <w:tcPr>
            <w:tcW w:w="3403" w:type="dxa"/>
          </w:tcPr>
          <w:p w:rsidR="002E726C" w:rsidRDefault="00EB39A2">
            <w:pPr>
              <w:pStyle w:val="TableParagraph"/>
              <w:spacing w:before="72"/>
              <w:ind w:left="50"/>
              <w:rPr>
                <w:b/>
                <w:sz w:val="21"/>
              </w:rPr>
            </w:pPr>
            <w:r>
              <w:rPr>
                <w:b/>
                <w:color w:val="333333"/>
                <w:sz w:val="21"/>
              </w:rPr>
              <w:t>Module Code: 7TESL009W</w:t>
            </w:r>
          </w:p>
        </w:tc>
        <w:tc>
          <w:tcPr>
            <w:tcW w:w="2773" w:type="dxa"/>
          </w:tcPr>
          <w:p w:rsidR="002E726C" w:rsidRDefault="00EB39A2">
            <w:pPr>
              <w:pStyle w:val="TableParagraph"/>
              <w:spacing w:before="72"/>
              <w:ind w:left="396"/>
              <w:rPr>
                <w:b/>
                <w:sz w:val="21"/>
              </w:rPr>
            </w:pPr>
            <w:r>
              <w:rPr>
                <w:b/>
                <w:color w:val="333333"/>
                <w:sz w:val="21"/>
              </w:rPr>
              <w:t>Level 7</w:t>
            </w:r>
          </w:p>
        </w:tc>
        <w:tc>
          <w:tcPr>
            <w:tcW w:w="4317" w:type="dxa"/>
          </w:tcPr>
          <w:p w:rsidR="002E726C" w:rsidRDefault="00EB39A2">
            <w:pPr>
              <w:pStyle w:val="TableParagraph"/>
              <w:spacing w:before="72"/>
              <w:ind w:left="428"/>
              <w:rPr>
                <w:b/>
                <w:sz w:val="21"/>
              </w:rPr>
            </w:pPr>
            <w:r>
              <w:rPr>
                <w:b/>
                <w:color w:val="333333"/>
                <w:sz w:val="21"/>
              </w:rPr>
              <w:t>Semester 1</w:t>
            </w:r>
          </w:p>
        </w:tc>
      </w:tr>
      <w:tr w:rsidR="002E726C">
        <w:trPr>
          <w:trHeight w:val="567"/>
        </w:trPr>
        <w:tc>
          <w:tcPr>
            <w:tcW w:w="3403" w:type="dxa"/>
          </w:tcPr>
          <w:p w:rsidR="002E726C" w:rsidRDefault="00EB39A2">
            <w:pPr>
              <w:pStyle w:val="TableParagraph"/>
              <w:spacing w:before="26"/>
              <w:ind w:left="50"/>
              <w:rPr>
                <w:b/>
                <w:sz w:val="21"/>
              </w:rPr>
            </w:pPr>
            <w:r>
              <w:rPr>
                <w:b/>
                <w:color w:val="333333"/>
                <w:sz w:val="21"/>
              </w:rPr>
              <w:t>Location: Regent</w:t>
            </w:r>
          </w:p>
        </w:tc>
        <w:tc>
          <w:tcPr>
            <w:tcW w:w="2773" w:type="dxa"/>
          </w:tcPr>
          <w:p w:rsidR="002E726C" w:rsidRDefault="00EB39A2">
            <w:pPr>
              <w:pStyle w:val="TableParagraph"/>
              <w:spacing w:before="26"/>
              <w:ind w:left="396"/>
              <w:rPr>
                <w:b/>
                <w:sz w:val="21"/>
              </w:rPr>
            </w:pPr>
            <w:r>
              <w:rPr>
                <w:b/>
                <w:color w:val="333333"/>
                <w:sz w:val="21"/>
              </w:rPr>
              <w:t>UK Credit Value: 20</w:t>
            </w:r>
          </w:p>
        </w:tc>
        <w:tc>
          <w:tcPr>
            <w:tcW w:w="4317" w:type="dxa"/>
          </w:tcPr>
          <w:p w:rsidR="002E726C" w:rsidRDefault="00EB39A2">
            <w:pPr>
              <w:pStyle w:val="TableParagraph"/>
              <w:spacing w:before="26"/>
              <w:ind w:left="428"/>
              <w:rPr>
                <w:b/>
                <w:sz w:val="21"/>
              </w:rPr>
            </w:pPr>
            <w:r>
              <w:rPr>
                <w:b/>
                <w:color w:val="333333"/>
                <w:sz w:val="21"/>
              </w:rPr>
              <w:t>Equivalent Credit Value: US Credits 4 /</w:t>
            </w:r>
          </w:p>
          <w:p w:rsidR="002E726C" w:rsidRDefault="00EB39A2">
            <w:pPr>
              <w:pStyle w:val="TableParagraph"/>
              <w:spacing w:before="58" w:line="221" w:lineRule="exact"/>
              <w:ind w:left="428"/>
              <w:rPr>
                <w:b/>
                <w:sz w:val="21"/>
              </w:rPr>
            </w:pPr>
            <w:r>
              <w:rPr>
                <w:b/>
                <w:color w:val="333333"/>
                <w:sz w:val="21"/>
              </w:rPr>
              <w:t>ECTS credits 10*</w:t>
            </w:r>
          </w:p>
        </w:tc>
      </w:tr>
    </w:tbl>
    <w:p w:rsidR="002E726C" w:rsidRDefault="00EB39A2">
      <w:pPr>
        <w:pStyle w:val="BodyText"/>
        <w:spacing w:before="58" w:line="297" w:lineRule="auto"/>
        <w:ind w:right="115"/>
      </w:pPr>
      <w:r>
        <w:rPr>
          <w:color w:val="333333"/>
        </w:rPr>
        <w:t xml:space="preserve">The module examines past and current developments in language testing and </w:t>
      </w:r>
      <w:proofErr w:type="spellStart"/>
      <w:proofErr w:type="gramStart"/>
      <w:r>
        <w:rPr>
          <w:color w:val="333333"/>
        </w:rPr>
        <w:t>assessment.It</w:t>
      </w:r>
      <w:proofErr w:type="spellEnd"/>
      <w:proofErr w:type="gramEnd"/>
      <w:r>
        <w:rPr>
          <w:color w:val="333333"/>
        </w:rPr>
        <w:t xml:space="preserve"> covers the role of language tests in measuring achievement and communicative proficiency, whether diagnostic and </w:t>
      </w:r>
      <w:proofErr w:type="spellStart"/>
      <w:r>
        <w:rPr>
          <w:color w:val="333333"/>
        </w:rPr>
        <w:t>prognostic.Types</w:t>
      </w:r>
      <w:proofErr w:type="spellEnd"/>
      <w:r>
        <w:rPr>
          <w:color w:val="333333"/>
        </w:rPr>
        <w:t xml:space="preserve"> of test will be </w:t>
      </w:r>
      <w:proofErr w:type="spellStart"/>
      <w:r>
        <w:rPr>
          <w:color w:val="333333"/>
        </w:rPr>
        <w:t>analysed</w:t>
      </w:r>
      <w:proofErr w:type="spellEnd"/>
      <w:r>
        <w:rPr>
          <w:color w:val="333333"/>
        </w:rPr>
        <w:t>, and participants will develop new testing materials for their own purposes.</w:t>
      </w:r>
    </w:p>
    <w:p w:rsidR="002E726C" w:rsidRDefault="00EB39A2">
      <w:pPr>
        <w:spacing w:before="2"/>
        <w:ind w:left="150"/>
        <w:rPr>
          <w:sz w:val="21"/>
        </w:rPr>
      </w:pPr>
      <w:r>
        <w:rPr>
          <w:b/>
          <w:color w:val="333333"/>
          <w:sz w:val="21"/>
        </w:rPr>
        <w:t xml:space="preserve">Assessment: </w:t>
      </w:r>
      <w:r>
        <w:rPr>
          <w:color w:val="333333"/>
          <w:sz w:val="21"/>
        </w:rPr>
        <w:t>Coursework (30%), Coursework (70%)</w:t>
      </w:r>
    </w:p>
    <w:p w:rsidR="002E726C" w:rsidRDefault="00EB39A2">
      <w:pPr>
        <w:pStyle w:val="BodyText"/>
        <w:spacing w:before="59"/>
      </w:pPr>
      <w:r>
        <w:rPr>
          <w:color w:val="333333"/>
        </w:rPr>
        <w:t>*All transcripts are issued in UK credits.</w:t>
      </w:r>
    </w:p>
    <w:p w:rsidR="002E726C" w:rsidRDefault="00E43883">
      <w:pPr>
        <w:pStyle w:val="BodyText"/>
        <w:spacing w:before="6"/>
        <w:ind w:left="0"/>
        <w:rPr>
          <w:sz w:val="26"/>
        </w:rPr>
      </w:pPr>
      <w:r>
        <w:rPr>
          <w:noProof/>
        </w:rPr>
        <mc:AlternateContent>
          <mc:Choice Requires="wps">
            <w:drawing>
              <wp:inline distT="0" distB="0" distL="0" distR="0">
                <wp:extent cx="6858000" cy="0"/>
                <wp:effectExtent l="0" t="0" r="0" b="0"/>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57EB43" id="Line 5"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Xx9Wg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" strokecolor="#ededed" strokeweight=".26494mm">
                <w10:anchorlock/>
              </v:line>
            </w:pict>
          </mc:Fallback>
        </mc:AlternateContent>
      </w:r>
    </w:p>
    <w:p w:rsidR="002E726C" w:rsidRDefault="002E726C">
      <w:pPr>
        <w:pStyle w:val="BodyText"/>
        <w:ind w:left="0"/>
        <w:rPr>
          <w:sz w:val="22"/>
        </w:rPr>
      </w:pPr>
    </w:p>
    <w:p w:rsidR="002E726C" w:rsidRDefault="002E726C">
      <w:pPr>
        <w:pStyle w:val="BodyText"/>
        <w:spacing w:before="3"/>
        <w:ind w:left="0"/>
        <w:rPr>
          <w:sz w:val="26"/>
        </w:rPr>
      </w:pPr>
    </w:p>
    <w:p w:rsidR="002E726C" w:rsidRDefault="00EB39A2">
      <w:pPr>
        <w:pStyle w:val="Heading1"/>
        <w:spacing w:line="230" w:lineRule="auto"/>
        <w:ind w:right="758"/>
      </w:pPr>
      <w:r>
        <w:rPr>
          <w:color w:val="333333"/>
        </w:rPr>
        <w:t>Modern Languages and Cultures - Pathway for Postgraduate Translation and Interpreting students</w:t>
      </w:r>
    </w:p>
    <w:p w:rsidR="002E726C" w:rsidRDefault="00EB39A2">
      <w:pPr>
        <w:pStyle w:val="Heading2"/>
        <w:spacing w:before="298"/>
        <w:rPr>
          <w:u w:val="none"/>
        </w:rPr>
      </w:pPr>
      <w:bookmarkStart w:id="9" w:name="_bookmark8"/>
      <w:bookmarkEnd w:id="9"/>
      <w:r>
        <w:rPr>
          <w:color w:val="333333"/>
          <w:u w:color="333333"/>
        </w:rPr>
        <w:t>French Interpreting 1</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7INTR025W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Heading4"/>
      </w:pPr>
      <w:r>
        <w:rPr>
          <w:color w:val="333333"/>
        </w:rPr>
        <w:t>A score of IELTS 7.0 is required in Speaking</w:t>
      </w:r>
    </w:p>
    <w:p w:rsidR="002E726C" w:rsidRDefault="002E726C">
      <w:pPr>
        <w:sectPr w:rsidR="002E726C">
          <w:pgSz w:w="12240" w:h="15840"/>
          <w:pgMar w:top="460" w:right="620" w:bottom="280" w:left="560" w:header="720" w:footer="720" w:gutter="0"/>
          <w:cols w:space="720"/>
        </w:sectPr>
      </w:pPr>
    </w:p>
    <w:p w:rsidR="002E726C" w:rsidRDefault="00EB39A2">
      <w:pPr>
        <w:pStyle w:val="BodyText"/>
        <w:spacing w:before="78" w:line="297" w:lineRule="auto"/>
        <w:ind w:right="150"/>
      </w:pPr>
      <w:r>
        <w:rPr>
          <w:color w:val="333333"/>
        </w:rPr>
        <w:lastRenderedPageBreak/>
        <w:t xml:space="preserve">This module is designed to introduce you to public service interpreting in the health sector as well as to working in formal conference scenarios in both consecutive and simultaneous interpreting modes. After an introduction to skills such as information transfer, formal and informal speech, body language and voice, etiquette, glossary building, concentration, memory, message analysis and split attention, you will learn note-taking techniques in dialogue and consecutive interpreting, </w:t>
      </w:r>
      <w:proofErr w:type="spellStart"/>
      <w:r>
        <w:rPr>
          <w:color w:val="333333"/>
        </w:rPr>
        <w:t>practise</w:t>
      </w:r>
      <w:proofErr w:type="spellEnd"/>
      <w:r>
        <w:rPr>
          <w:color w:val="333333"/>
        </w:rPr>
        <w:t xml:space="preserve"> sight translation, and develop multi-tasking skills by studying public service and consecutive as well as receive introductory training in booth-based simultaneous interpreting.</w:t>
      </w:r>
    </w:p>
    <w:p w:rsidR="002E726C" w:rsidRDefault="00EB39A2">
      <w:pPr>
        <w:pStyle w:val="BodyText"/>
        <w:spacing w:before="4"/>
      </w:pPr>
      <w:r>
        <w:rPr>
          <w:b/>
          <w:color w:val="333333"/>
        </w:rPr>
        <w:t xml:space="preserve">Assessment: </w:t>
      </w:r>
      <w:r>
        <w:rPr>
          <w:color w:val="333333"/>
        </w:rPr>
        <w:t>Oral (30%), Oral (30%), Oral (30%), Coursework (10%)</w:t>
      </w:r>
    </w:p>
    <w:p w:rsidR="002E726C" w:rsidRDefault="00EB39A2">
      <w:pPr>
        <w:pStyle w:val="BodyText"/>
        <w:spacing w:before="58"/>
      </w:pPr>
      <w:r>
        <w:rPr>
          <w:color w:val="333333"/>
        </w:rPr>
        <w:t>*All transcripts are issued in UK credits.</w:t>
      </w:r>
    </w:p>
    <w:p w:rsidR="002E726C" w:rsidRDefault="002E726C">
      <w:pPr>
        <w:pStyle w:val="BodyText"/>
        <w:ind w:left="0"/>
        <w:rPr>
          <w:sz w:val="20"/>
        </w:rPr>
      </w:pPr>
    </w:p>
    <w:p w:rsidR="002E726C" w:rsidRDefault="002E726C">
      <w:pPr>
        <w:pStyle w:val="BodyText"/>
        <w:spacing w:before="8"/>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26"/>
        <w:gridCol w:w="2951"/>
        <w:gridCol w:w="4317"/>
      </w:tblGrid>
      <w:tr w:rsidR="002E726C">
        <w:trPr>
          <w:trHeight w:val="380"/>
        </w:trPr>
        <w:tc>
          <w:tcPr>
            <w:tcW w:w="3226" w:type="dxa"/>
          </w:tcPr>
          <w:p w:rsidR="002E726C" w:rsidRDefault="00EB39A2">
            <w:pPr>
              <w:pStyle w:val="TableParagraph"/>
              <w:spacing w:line="302" w:lineRule="exact"/>
              <w:ind w:left="50"/>
              <w:rPr>
                <w:sz w:val="27"/>
              </w:rPr>
            </w:pPr>
            <w:bookmarkStart w:id="10" w:name="_bookmark9"/>
            <w:bookmarkEnd w:id="10"/>
            <w:r>
              <w:rPr>
                <w:color w:val="333333"/>
                <w:sz w:val="27"/>
                <w:u w:val="single" w:color="333333"/>
              </w:rPr>
              <w:t>Italian Interpreting 1</w:t>
            </w:r>
          </w:p>
        </w:tc>
        <w:tc>
          <w:tcPr>
            <w:tcW w:w="2951" w:type="dxa"/>
          </w:tcPr>
          <w:p w:rsidR="002E726C" w:rsidRDefault="002E726C">
            <w:pPr>
              <w:pStyle w:val="TableParagraph"/>
              <w:rPr>
                <w:rFonts w:ascii="Times New Roman"/>
                <w:sz w:val="20"/>
              </w:rPr>
            </w:pPr>
          </w:p>
        </w:tc>
        <w:tc>
          <w:tcPr>
            <w:tcW w:w="4317" w:type="dxa"/>
          </w:tcPr>
          <w:p w:rsidR="002E726C" w:rsidRDefault="002E726C">
            <w:pPr>
              <w:pStyle w:val="TableParagraph"/>
              <w:rPr>
                <w:rFonts w:ascii="Times New Roman"/>
                <w:sz w:val="20"/>
              </w:rPr>
            </w:pPr>
          </w:p>
        </w:tc>
      </w:tr>
      <w:tr w:rsidR="002E726C">
        <w:trPr>
          <w:trHeight w:val="346"/>
        </w:trPr>
        <w:tc>
          <w:tcPr>
            <w:tcW w:w="3226" w:type="dxa"/>
          </w:tcPr>
          <w:p w:rsidR="002E726C" w:rsidRDefault="00EB39A2">
            <w:pPr>
              <w:pStyle w:val="TableParagraph"/>
              <w:spacing w:before="72"/>
              <w:ind w:left="50"/>
              <w:rPr>
                <w:b/>
                <w:sz w:val="21"/>
              </w:rPr>
            </w:pPr>
            <w:r>
              <w:rPr>
                <w:b/>
                <w:color w:val="333333"/>
                <w:sz w:val="21"/>
              </w:rPr>
              <w:t>Module Code: 7INTR027W</w:t>
            </w:r>
          </w:p>
        </w:tc>
        <w:tc>
          <w:tcPr>
            <w:tcW w:w="2951" w:type="dxa"/>
          </w:tcPr>
          <w:p w:rsidR="002E726C" w:rsidRDefault="00EB39A2">
            <w:pPr>
              <w:pStyle w:val="TableParagraph"/>
              <w:spacing w:before="72"/>
              <w:ind w:left="573"/>
              <w:rPr>
                <w:b/>
                <w:sz w:val="21"/>
              </w:rPr>
            </w:pPr>
            <w:r>
              <w:rPr>
                <w:b/>
                <w:color w:val="333333"/>
                <w:sz w:val="21"/>
              </w:rPr>
              <w:t>Level 7</w:t>
            </w:r>
          </w:p>
        </w:tc>
        <w:tc>
          <w:tcPr>
            <w:tcW w:w="4317" w:type="dxa"/>
          </w:tcPr>
          <w:p w:rsidR="002E726C" w:rsidRDefault="00EB39A2">
            <w:pPr>
              <w:pStyle w:val="TableParagraph"/>
              <w:spacing w:before="72"/>
              <w:ind w:left="427"/>
              <w:rPr>
                <w:b/>
                <w:sz w:val="21"/>
              </w:rPr>
            </w:pPr>
            <w:r>
              <w:rPr>
                <w:b/>
                <w:color w:val="333333"/>
                <w:sz w:val="21"/>
              </w:rPr>
              <w:t>Semester 1</w:t>
            </w:r>
          </w:p>
        </w:tc>
      </w:tr>
      <w:tr w:rsidR="002E726C">
        <w:trPr>
          <w:trHeight w:val="567"/>
        </w:trPr>
        <w:tc>
          <w:tcPr>
            <w:tcW w:w="3226" w:type="dxa"/>
          </w:tcPr>
          <w:p w:rsidR="002E726C" w:rsidRDefault="00EB39A2">
            <w:pPr>
              <w:pStyle w:val="TableParagraph"/>
              <w:spacing w:before="26"/>
              <w:ind w:left="50"/>
              <w:rPr>
                <w:b/>
                <w:sz w:val="21"/>
              </w:rPr>
            </w:pPr>
            <w:r>
              <w:rPr>
                <w:b/>
                <w:color w:val="333333"/>
                <w:sz w:val="21"/>
              </w:rPr>
              <w:t>Location: Regent</w:t>
            </w:r>
          </w:p>
        </w:tc>
        <w:tc>
          <w:tcPr>
            <w:tcW w:w="2951" w:type="dxa"/>
          </w:tcPr>
          <w:p w:rsidR="002E726C" w:rsidRDefault="00EB39A2">
            <w:pPr>
              <w:pStyle w:val="TableParagraph"/>
              <w:spacing w:before="26"/>
              <w:ind w:left="573"/>
              <w:rPr>
                <w:b/>
                <w:sz w:val="21"/>
              </w:rPr>
            </w:pPr>
            <w:r>
              <w:rPr>
                <w:b/>
                <w:color w:val="333333"/>
                <w:sz w:val="21"/>
              </w:rPr>
              <w:t>UK Credit Value: 20</w:t>
            </w:r>
          </w:p>
        </w:tc>
        <w:tc>
          <w:tcPr>
            <w:tcW w:w="4317" w:type="dxa"/>
          </w:tcPr>
          <w:p w:rsidR="002E726C" w:rsidRDefault="00EB39A2">
            <w:pPr>
              <w:pStyle w:val="TableParagraph"/>
              <w:spacing w:before="26"/>
              <w:ind w:left="427"/>
              <w:rPr>
                <w:b/>
                <w:sz w:val="21"/>
              </w:rPr>
            </w:pPr>
            <w:r>
              <w:rPr>
                <w:b/>
                <w:color w:val="333333"/>
                <w:sz w:val="21"/>
              </w:rPr>
              <w:t>Equivalent Credit Value: US Credits 4 /</w:t>
            </w:r>
          </w:p>
          <w:p w:rsidR="002E726C" w:rsidRDefault="00EB39A2">
            <w:pPr>
              <w:pStyle w:val="TableParagraph"/>
              <w:spacing w:before="58" w:line="221" w:lineRule="exact"/>
              <w:ind w:left="427"/>
              <w:rPr>
                <w:b/>
                <w:sz w:val="21"/>
              </w:rPr>
            </w:pPr>
            <w:r>
              <w:rPr>
                <w:b/>
                <w:color w:val="333333"/>
                <w:sz w:val="21"/>
              </w:rPr>
              <w:t>ECTS credits 10*</w:t>
            </w:r>
          </w:p>
        </w:tc>
      </w:tr>
    </w:tbl>
    <w:p w:rsidR="002E726C" w:rsidRDefault="00EB39A2">
      <w:pPr>
        <w:pStyle w:val="Heading4"/>
      </w:pPr>
      <w:r>
        <w:rPr>
          <w:color w:val="333333"/>
        </w:rPr>
        <w:t>A score of IELTS 7.0 is required in Speaking</w:t>
      </w:r>
    </w:p>
    <w:p w:rsidR="002E726C" w:rsidRDefault="00EB39A2">
      <w:pPr>
        <w:pStyle w:val="BodyText"/>
        <w:spacing w:before="59" w:line="297" w:lineRule="auto"/>
        <w:ind w:right="150"/>
      </w:pPr>
      <w:r>
        <w:rPr>
          <w:color w:val="333333"/>
        </w:rPr>
        <w:t xml:space="preserve">This module is designed to introduce you to public service interpreting in the health sector as well as to working in formal conference scenarios in both consecutive and simultaneous interpreting modes. After an introduction to skills such as information transfer, formal and informal speech, body language and voice, etiquette, glossary building, concentration, memory, message analysis and split attention, you will learn note-taking techniques in dialogue and consecutive interpreting, </w:t>
      </w:r>
      <w:proofErr w:type="spellStart"/>
      <w:r>
        <w:rPr>
          <w:color w:val="333333"/>
        </w:rPr>
        <w:t>practise</w:t>
      </w:r>
      <w:proofErr w:type="spellEnd"/>
      <w:r>
        <w:rPr>
          <w:color w:val="333333"/>
        </w:rPr>
        <w:t xml:space="preserve"> sight translation, and develop multi-tasking skills by studying public service and consecutive as well as receive introductory training in booth-based simultaneous interpreting.</w:t>
      </w:r>
    </w:p>
    <w:p w:rsidR="002E726C" w:rsidRDefault="00EB39A2">
      <w:pPr>
        <w:pStyle w:val="BodyText"/>
        <w:spacing w:before="4"/>
      </w:pPr>
      <w:r>
        <w:rPr>
          <w:b/>
          <w:color w:val="333333"/>
        </w:rPr>
        <w:t xml:space="preserve">Assessment: </w:t>
      </w:r>
      <w:r>
        <w:rPr>
          <w:color w:val="333333"/>
        </w:rPr>
        <w:t>Oral (30%), Oral (30%), Oral (30%), Coursework (10%)</w:t>
      </w:r>
    </w:p>
    <w:p w:rsidR="002E726C" w:rsidRDefault="00EB39A2">
      <w:pPr>
        <w:pStyle w:val="BodyText"/>
        <w:spacing w:before="58"/>
      </w:pPr>
      <w:r>
        <w:rPr>
          <w:color w:val="333333"/>
        </w:rPr>
        <w:t>*All transcripts are issued in UK credits.</w:t>
      </w:r>
    </w:p>
    <w:p w:rsidR="002E726C" w:rsidRDefault="002E726C">
      <w:pPr>
        <w:pStyle w:val="BodyText"/>
        <w:ind w:left="0"/>
        <w:rPr>
          <w:sz w:val="20"/>
        </w:rPr>
      </w:pPr>
    </w:p>
    <w:p w:rsidR="002E726C" w:rsidRDefault="002E726C">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46"/>
        <w:gridCol w:w="2930"/>
        <w:gridCol w:w="4317"/>
      </w:tblGrid>
      <w:tr w:rsidR="002E726C">
        <w:trPr>
          <w:trHeight w:val="380"/>
        </w:trPr>
        <w:tc>
          <w:tcPr>
            <w:tcW w:w="3246" w:type="dxa"/>
          </w:tcPr>
          <w:p w:rsidR="002E726C" w:rsidRDefault="00EB39A2">
            <w:pPr>
              <w:pStyle w:val="TableParagraph"/>
              <w:spacing w:line="302" w:lineRule="exact"/>
              <w:ind w:left="50"/>
              <w:rPr>
                <w:sz w:val="27"/>
              </w:rPr>
            </w:pPr>
            <w:bookmarkStart w:id="11" w:name="_bookmark10"/>
            <w:bookmarkEnd w:id="11"/>
            <w:r>
              <w:rPr>
                <w:color w:val="333333"/>
                <w:sz w:val="27"/>
                <w:u w:val="single" w:color="333333"/>
              </w:rPr>
              <w:t>Spanish Interpreting 1</w:t>
            </w:r>
          </w:p>
        </w:tc>
        <w:tc>
          <w:tcPr>
            <w:tcW w:w="7247" w:type="dxa"/>
            <w:gridSpan w:val="2"/>
          </w:tcPr>
          <w:p w:rsidR="002E726C" w:rsidRDefault="002E726C">
            <w:pPr>
              <w:pStyle w:val="TableParagraph"/>
              <w:rPr>
                <w:rFonts w:ascii="Times New Roman"/>
                <w:sz w:val="20"/>
              </w:rPr>
            </w:pPr>
          </w:p>
        </w:tc>
      </w:tr>
      <w:tr w:rsidR="002E726C">
        <w:trPr>
          <w:trHeight w:val="346"/>
        </w:trPr>
        <w:tc>
          <w:tcPr>
            <w:tcW w:w="3246" w:type="dxa"/>
          </w:tcPr>
          <w:p w:rsidR="002E726C" w:rsidRDefault="00EB39A2">
            <w:pPr>
              <w:pStyle w:val="TableParagraph"/>
              <w:spacing w:before="72"/>
              <w:ind w:left="50"/>
              <w:rPr>
                <w:b/>
                <w:sz w:val="21"/>
              </w:rPr>
            </w:pPr>
            <w:r>
              <w:rPr>
                <w:b/>
                <w:color w:val="333333"/>
                <w:sz w:val="21"/>
              </w:rPr>
              <w:t>Module Code: 7INTR029W</w:t>
            </w:r>
          </w:p>
        </w:tc>
        <w:tc>
          <w:tcPr>
            <w:tcW w:w="2930" w:type="dxa"/>
          </w:tcPr>
          <w:p w:rsidR="002E726C" w:rsidRDefault="00EB39A2">
            <w:pPr>
              <w:pStyle w:val="TableParagraph"/>
              <w:spacing w:before="72"/>
              <w:ind w:left="553"/>
              <w:rPr>
                <w:b/>
                <w:sz w:val="21"/>
              </w:rPr>
            </w:pPr>
            <w:r>
              <w:rPr>
                <w:b/>
                <w:color w:val="333333"/>
                <w:sz w:val="21"/>
              </w:rPr>
              <w:t>Level 7</w:t>
            </w:r>
          </w:p>
        </w:tc>
        <w:tc>
          <w:tcPr>
            <w:tcW w:w="4317" w:type="dxa"/>
          </w:tcPr>
          <w:p w:rsidR="002E726C" w:rsidRDefault="00EB39A2">
            <w:pPr>
              <w:pStyle w:val="TableParagraph"/>
              <w:spacing w:before="72"/>
              <w:ind w:left="428"/>
              <w:rPr>
                <w:b/>
                <w:sz w:val="21"/>
              </w:rPr>
            </w:pPr>
            <w:r>
              <w:rPr>
                <w:b/>
                <w:color w:val="333333"/>
                <w:sz w:val="21"/>
              </w:rPr>
              <w:t>Semester 1</w:t>
            </w:r>
          </w:p>
        </w:tc>
      </w:tr>
      <w:tr w:rsidR="002E726C">
        <w:trPr>
          <w:trHeight w:val="567"/>
        </w:trPr>
        <w:tc>
          <w:tcPr>
            <w:tcW w:w="3246" w:type="dxa"/>
          </w:tcPr>
          <w:p w:rsidR="002E726C" w:rsidRDefault="00EB39A2">
            <w:pPr>
              <w:pStyle w:val="TableParagraph"/>
              <w:spacing w:before="26"/>
              <w:ind w:left="50"/>
              <w:rPr>
                <w:b/>
                <w:sz w:val="21"/>
              </w:rPr>
            </w:pPr>
            <w:r>
              <w:rPr>
                <w:b/>
                <w:color w:val="333333"/>
                <w:sz w:val="21"/>
              </w:rPr>
              <w:t>Location: Regent</w:t>
            </w:r>
          </w:p>
        </w:tc>
        <w:tc>
          <w:tcPr>
            <w:tcW w:w="2930" w:type="dxa"/>
          </w:tcPr>
          <w:p w:rsidR="002E726C" w:rsidRDefault="00EB39A2">
            <w:pPr>
              <w:pStyle w:val="TableParagraph"/>
              <w:spacing w:before="26"/>
              <w:ind w:left="553"/>
              <w:rPr>
                <w:b/>
                <w:sz w:val="21"/>
              </w:rPr>
            </w:pPr>
            <w:r>
              <w:rPr>
                <w:b/>
                <w:color w:val="333333"/>
                <w:sz w:val="21"/>
              </w:rPr>
              <w:t>UK Credit Value: 20</w:t>
            </w:r>
          </w:p>
        </w:tc>
        <w:tc>
          <w:tcPr>
            <w:tcW w:w="4317" w:type="dxa"/>
          </w:tcPr>
          <w:p w:rsidR="002E726C" w:rsidRDefault="00EB39A2">
            <w:pPr>
              <w:pStyle w:val="TableParagraph"/>
              <w:spacing w:before="26"/>
              <w:ind w:left="428"/>
              <w:rPr>
                <w:b/>
                <w:sz w:val="21"/>
              </w:rPr>
            </w:pPr>
            <w:r>
              <w:rPr>
                <w:b/>
                <w:color w:val="333333"/>
                <w:sz w:val="21"/>
              </w:rPr>
              <w:t>Equivalent Credit Value: US Credits 4 /</w:t>
            </w:r>
          </w:p>
          <w:p w:rsidR="002E726C" w:rsidRDefault="00EB39A2">
            <w:pPr>
              <w:pStyle w:val="TableParagraph"/>
              <w:spacing w:before="58" w:line="221" w:lineRule="exact"/>
              <w:ind w:left="428"/>
              <w:rPr>
                <w:b/>
                <w:sz w:val="21"/>
              </w:rPr>
            </w:pPr>
            <w:r>
              <w:rPr>
                <w:b/>
                <w:color w:val="333333"/>
                <w:sz w:val="21"/>
              </w:rPr>
              <w:t>ECTS credits 10*</w:t>
            </w:r>
          </w:p>
        </w:tc>
      </w:tr>
    </w:tbl>
    <w:p w:rsidR="002E726C" w:rsidRDefault="00EB39A2">
      <w:pPr>
        <w:pStyle w:val="Heading4"/>
      </w:pPr>
      <w:r>
        <w:rPr>
          <w:color w:val="333333"/>
        </w:rPr>
        <w:t>A score of IELTS 7.0 is required in Speaking</w:t>
      </w:r>
    </w:p>
    <w:p w:rsidR="002E726C" w:rsidRDefault="00EB39A2">
      <w:pPr>
        <w:pStyle w:val="BodyText"/>
        <w:spacing w:before="59" w:line="297" w:lineRule="auto"/>
        <w:ind w:right="150"/>
      </w:pPr>
      <w:r>
        <w:rPr>
          <w:color w:val="333333"/>
        </w:rPr>
        <w:t xml:space="preserve">This module is designed to introduce you to public service interpreting in the health sector as well as to working in formal conference scenarios in both consecutive and simultaneous interpreting modes. After an introduction to skills such as information transfer, formal and informal speech, body language and voice, etiquette, glossary building, concentration, memory, message analysis and split attention, you will learn note-taking techniques in dialogue and consecutive interpreting, </w:t>
      </w:r>
      <w:proofErr w:type="spellStart"/>
      <w:r>
        <w:rPr>
          <w:color w:val="333333"/>
        </w:rPr>
        <w:t>practise</w:t>
      </w:r>
      <w:proofErr w:type="spellEnd"/>
      <w:r>
        <w:rPr>
          <w:color w:val="333333"/>
        </w:rPr>
        <w:t xml:space="preserve"> sight translation, and develop multi-tasking skills by studying public service and consecutive as well as receive introductory training in booth-based simultaneous interpreting.</w:t>
      </w:r>
    </w:p>
    <w:p w:rsidR="002E726C" w:rsidRDefault="00EB39A2">
      <w:pPr>
        <w:pStyle w:val="BodyText"/>
        <w:spacing w:before="4"/>
      </w:pPr>
      <w:r>
        <w:rPr>
          <w:b/>
          <w:color w:val="333333"/>
        </w:rPr>
        <w:t xml:space="preserve">Assessment: </w:t>
      </w:r>
      <w:r>
        <w:rPr>
          <w:color w:val="333333"/>
        </w:rPr>
        <w:t>Oral (30%), Oral (30%), Oral (30%), Coursework (10%)</w:t>
      </w:r>
    </w:p>
    <w:p w:rsidR="002E726C" w:rsidRDefault="00EB39A2">
      <w:pPr>
        <w:pStyle w:val="BodyText"/>
        <w:spacing w:before="58"/>
      </w:pPr>
      <w:r>
        <w:rPr>
          <w:color w:val="333333"/>
        </w:rPr>
        <w:t>*All transcripts are issued in UK credits.</w:t>
      </w:r>
    </w:p>
    <w:p w:rsidR="002E726C" w:rsidRDefault="002E726C">
      <w:pPr>
        <w:pStyle w:val="BodyText"/>
        <w:ind w:left="0"/>
        <w:rPr>
          <w:sz w:val="20"/>
        </w:rPr>
      </w:pPr>
    </w:p>
    <w:p w:rsidR="002E726C" w:rsidRDefault="002E726C">
      <w:pPr>
        <w:pStyle w:val="BodyText"/>
        <w:spacing w:before="7" w:after="1"/>
        <w:ind w:left="0"/>
        <w:rPr>
          <w:sz w:val="22"/>
        </w:rPr>
      </w:pPr>
    </w:p>
    <w:tbl>
      <w:tblPr>
        <w:tblW w:w="0" w:type="auto"/>
        <w:tblInd w:w="107" w:type="dxa"/>
        <w:tblLayout w:type="fixed"/>
        <w:tblCellMar>
          <w:left w:w="0" w:type="dxa"/>
          <w:right w:w="0" w:type="dxa"/>
        </w:tblCellMar>
        <w:tblLook w:val="01E0" w:firstRow="1" w:lastRow="1" w:firstColumn="1" w:lastColumn="1" w:noHBand="0" w:noVBand="0"/>
      </w:tblPr>
      <w:tblGrid>
        <w:gridCol w:w="3266"/>
        <w:gridCol w:w="2910"/>
        <w:gridCol w:w="4317"/>
      </w:tblGrid>
      <w:tr w:rsidR="002E726C">
        <w:trPr>
          <w:trHeight w:val="380"/>
        </w:trPr>
        <w:tc>
          <w:tcPr>
            <w:tcW w:w="3266" w:type="dxa"/>
          </w:tcPr>
          <w:p w:rsidR="002E726C" w:rsidRDefault="00EB39A2">
            <w:pPr>
              <w:pStyle w:val="TableParagraph"/>
              <w:spacing w:line="302" w:lineRule="exact"/>
              <w:ind w:left="50"/>
              <w:rPr>
                <w:sz w:val="27"/>
              </w:rPr>
            </w:pPr>
            <w:bookmarkStart w:id="12" w:name="_bookmark11"/>
            <w:bookmarkEnd w:id="12"/>
            <w:r>
              <w:rPr>
                <w:color w:val="333333"/>
                <w:sz w:val="27"/>
                <w:u w:val="single" w:color="333333"/>
              </w:rPr>
              <w:t>International Liaison</w:t>
            </w:r>
          </w:p>
        </w:tc>
        <w:tc>
          <w:tcPr>
            <w:tcW w:w="7227" w:type="dxa"/>
            <w:gridSpan w:val="2"/>
          </w:tcPr>
          <w:p w:rsidR="002E726C" w:rsidRDefault="002E726C">
            <w:pPr>
              <w:pStyle w:val="TableParagraph"/>
              <w:rPr>
                <w:rFonts w:ascii="Times New Roman"/>
                <w:sz w:val="20"/>
              </w:rPr>
            </w:pPr>
          </w:p>
        </w:tc>
      </w:tr>
      <w:tr w:rsidR="002E726C">
        <w:trPr>
          <w:trHeight w:val="346"/>
        </w:trPr>
        <w:tc>
          <w:tcPr>
            <w:tcW w:w="3266" w:type="dxa"/>
          </w:tcPr>
          <w:p w:rsidR="002E726C" w:rsidRDefault="00EB39A2">
            <w:pPr>
              <w:pStyle w:val="TableParagraph"/>
              <w:spacing w:before="72"/>
              <w:ind w:left="50"/>
              <w:rPr>
                <w:b/>
                <w:sz w:val="21"/>
              </w:rPr>
            </w:pPr>
            <w:r>
              <w:rPr>
                <w:b/>
                <w:color w:val="333333"/>
                <w:sz w:val="21"/>
              </w:rPr>
              <w:t>Module Code: 7LANS006W</w:t>
            </w:r>
          </w:p>
        </w:tc>
        <w:tc>
          <w:tcPr>
            <w:tcW w:w="2910" w:type="dxa"/>
          </w:tcPr>
          <w:p w:rsidR="002E726C" w:rsidRDefault="00EB39A2">
            <w:pPr>
              <w:pStyle w:val="TableParagraph"/>
              <w:spacing w:before="72"/>
              <w:ind w:left="533"/>
              <w:rPr>
                <w:b/>
                <w:sz w:val="21"/>
              </w:rPr>
            </w:pPr>
            <w:r>
              <w:rPr>
                <w:b/>
                <w:color w:val="333333"/>
                <w:sz w:val="21"/>
              </w:rPr>
              <w:t>Level 7</w:t>
            </w:r>
          </w:p>
        </w:tc>
        <w:tc>
          <w:tcPr>
            <w:tcW w:w="4317" w:type="dxa"/>
          </w:tcPr>
          <w:p w:rsidR="002E726C" w:rsidRDefault="00EB39A2">
            <w:pPr>
              <w:pStyle w:val="TableParagraph"/>
              <w:spacing w:before="72"/>
              <w:ind w:left="428"/>
              <w:rPr>
                <w:b/>
                <w:sz w:val="21"/>
              </w:rPr>
            </w:pPr>
            <w:r>
              <w:rPr>
                <w:b/>
                <w:color w:val="333333"/>
                <w:sz w:val="21"/>
              </w:rPr>
              <w:t>Semester 1</w:t>
            </w:r>
          </w:p>
        </w:tc>
      </w:tr>
      <w:tr w:rsidR="002E726C">
        <w:trPr>
          <w:trHeight w:val="567"/>
        </w:trPr>
        <w:tc>
          <w:tcPr>
            <w:tcW w:w="3266" w:type="dxa"/>
          </w:tcPr>
          <w:p w:rsidR="002E726C" w:rsidRDefault="00EB39A2">
            <w:pPr>
              <w:pStyle w:val="TableParagraph"/>
              <w:spacing w:before="26"/>
              <w:ind w:left="50"/>
              <w:rPr>
                <w:b/>
                <w:sz w:val="21"/>
              </w:rPr>
            </w:pPr>
            <w:r>
              <w:rPr>
                <w:b/>
                <w:color w:val="333333"/>
                <w:sz w:val="21"/>
              </w:rPr>
              <w:t>Location: Regent</w:t>
            </w:r>
          </w:p>
        </w:tc>
        <w:tc>
          <w:tcPr>
            <w:tcW w:w="2910" w:type="dxa"/>
          </w:tcPr>
          <w:p w:rsidR="002E726C" w:rsidRDefault="00EB39A2">
            <w:pPr>
              <w:pStyle w:val="TableParagraph"/>
              <w:spacing w:before="26"/>
              <w:ind w:left="533"/>
              <w:rPr>
                <w:b/>
                <w:sz w:val="21"/>
              </w:rPr>
            </w:pPr>
            <w:r>
              <w:rPr>
                <w:b/>
                <w:color w:val="333333"/>
                <w:sz w:val="21"/>
              </w:rPr>
              <w:t>UK Credit Value: 20</w:t>
            </w:r>
          </w:p>
        </w:tc>
        <w:tc>
          <w:tcPr>
            <w:tcW w:w="4317" w:type="dxa"/>
          </w:tcPr>
          <w:p w:rsidR="002E726C" w:rsidRDefault="00EB39A2">
            <w:pPr>
              <w:pStyle w:val="TableParagraph"/>
              <w:spacing w:before="26"/>
              <w:ind w:left="428"/>
              <w:rPr>
                <w:b/>
                <w:sz w:val="21"/>
              </w:rPr>
            </w:pPr>
            <w:r>
              <w:rPr>
                <w:b/>
                <w:color w:val="333333"/>
                <w:sz w:val="21"/>
              </w:rPr>
              <w:t>Equivalent Credit Value: US Credits 4 /</w:t>
            </w:r>
          </w:p>
          <w:p w:rsidR="002E726C" w:rsidRDefault="00EB39A2">
            <w:pPr>
              <w:pStyle w:val="TableParagraph"/>
              <w:spacing w:before="58" w:line="221" w:lineRule="exact"/>
              <w:ind w:left="428"/>
              <w:rPr>
                <w:b/>
                <w:sz w:val="21"/>
              </w:rPr>
            </w:pPr>
            <w:r>
              <w:rPr>
                <w:b/>
                <w:color w:val="333333"/>
                <w:sz w:val="21"/>
              </w:rPr>
              <w:t>ECTS credits 10*</w:t>
            </w:r>
          </w:p>
        </w:tc>
      </w:tr>
    </w:tbl>
    <w:p w:rsidR="002E726C" w:rsidRDefault="00EB39A2">
      <w:pPr>
        <w:pStyle w:val="Heading4"/>
        <w:spacing w:line="297" w:lineRule="auto"/>
        <w:ind w:right="1730"/>
      </w:pPr>
      <w:r>
        <w:rPr>
          <w:color w:val="333333"/>
        </w:rPr>
        <w:t xml:space="preserve">This module is an option to be taken with Interpreting and </w:t>
      </w:r>
      <w:proofErr w:type="spellStart"/>
      <w:r>
        <w:rPr>
          <w:color w:val="333333"/>
        </w:rPr>
        <w:t>Specialised</w:t>
      </w:r>
      <w:proofErr w:type="spellEnd"/>
      <w:r>
        <w:rPr>
          <w:color w:val="333333"/>
        </w:rPr>
        <w:t xml:space="preserve"> Translation modules. A score of IELTS 7.0 is required in Speaking.</w:t>
      </w:r>
    </w:p>
    <w:p w:rsidR="002E726C" w:rsidRDefault="00EB39A2">
      <w:pPr>
        <w:pStyle w:val="BodyText"/>
        <w:spacing w:before="2" w:line="297" w:lineRule="auto"/>
        <w:ind w:right="208"/>
      </w:pPr>
      <w:r>
        <w:rPr>
          <w:color w:val="333333"/>
        </w:rPr>
        <w:t>This module aims to develop the communication skills necessary to facilitate interaction and engagement in global and bilingual professional settings. It considers current theories and concepts that underpin communication and co-</w:t>
      </w:r>
    </w:p>
    <w:p w:rsidR="002E726C" w:rsidRDefault="002E726C">
      <w:pPr>
        <w:spacing w:line="297" w:lineRule="auto"/>
        <w:sectPr w:rsidR="002E726C">
          <w:pgSz w:w="12240" w:h="15840"/>
          <w:pgMar w:top="460" w:right="620" w:bottom="280" w:left="560" w:header="720" w:footer="720" w:gutter="0"/>
          <w:cols w:space="720"/>
        </w:sectPr>
      </w:pPr>
    </w:p>
    <w:p w:rsidR="002E726C" w:rsidRDefault="00EB39A2">
      <w:pPr>
        <w:pStyle w:val="BodyText"/>
        <w:spacing w:before="83" w:line="297" w:lineRule="auto"/>
      </w:pPr>
      <w:r>
        <w:rPr>
          <w:color w:val="333333"/>
        </w:rPr>
        <w:lastRenderedPageBreak/>
        <w:t xml:space="preserve">operation in international and transnational contexts and examines the role of international </w:t>
      </w:r>
      <w:proofErr w:type="spellStart"/>
      <w:r>
        <w:rPr>
          <w:color w:val="333333"/>
        </w:rPr>
        <w:t>organisations</w:t>
      </w:r>
      <w:proofErr w:type="spellEnd"/>
      <w:r>
        <w:rPr>
          <w:color w:val="333333"/>
        </w:rPr>
        <w:t xml:space="preserve">, both inter- governmental and international NGOs in promoting global collaboration in various fields. It provides the knowledge and competencies needed to operate successfully in multi-cultural environments and examines, simulates and critically evaluates the techniques and strategies required to facilitate global bilingual advocacy and international partnerships. It also examines the ethical dimensions and challenges of international liaison. </w:t>
      </w:r>
      <w:proofErr w:type="gramStart"/>
      <w:r>
        <w:rPr>
          <w:color w:val="333333"/>
        </w:rPr>
        <w:t>Particular emphasis</w:t>
      </w:r>
      <w:proofErr w:type="gramEnd"/>
      <w:r>
        <w:rPr>
          <w:color w:val="333333"/>
        </w:rPr>
        <w:t xml:space="preserve"> is placed on the enactment of the role of the international liaison official as facilitator, negotiator, advocate, and representative of others.</w:t>
      </w:r>
    </w:p>
    <w:p w:rsidR="002E726C" w:rsidRDefault="00EB39A2">
      <w:pPr>
        <w:spacing w:before="4"/>
        <w:ind w:left="150"/>
        <w:rPr>
          <w:sz w:val="21"/>
        </w:rPr>
      </w:pPr>
      <w:r>
        <w:rPr>
          <w:b/>
          <w:color w:val="333333"/>
          <w:sz w:val="21"/>
        </w:rPr>
        <w:t xml:space="preserve">Assessment: </w:t>
      </w:r>
      <w:r>
        <w:rPr>
          <w:color w:val="333333"/>
          <w:sz w:val="21"/>
        </w:rPr>
        <w:t>Oral (50%), Coursework (50%)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7"/>
        <w:ind w:left="0"/>
      </w:pPr>
    </w:p>
    <w:p w:rsidR="002E726C" w:rsidRDefault="00EB39A2">
      <w:pPr>
        <w:pStyle w:val="Heading2"/>
        <w:spacing w:line="220" w:lineRule="auto"/>
        <w:ind w:right="5696"/>
        <w:rPr>
          <w:u w:val="none"/>
        </w:rPr>
      </w:pPr>
      <w:bookmarkStart w:id="13" w:name="_bookmark12"/>
      <w:bookmarkEnd w:id="13"/>
      <w:r>
        <w:rPr>
          <w:color w:val="333333"/>
          <w:u w:color="333333"/>
        </w:rPr>
        <w:t xml:space="preserve">International </w:t>
      </w:r>
      <w:proofErr w:type="spellStart"/>
      <w:r>
        <w:rPr>
          <w:color w:val="333333"/>
          <w:u w:color="333333"/>
        </w:rPr>
        <w:t>Organisations</w:t>
      </w:r>
      <w:proofErr w:type="spellEnd"/>
      <w:r>
        <w:rPr>
          <w:color w:val="333333"/>
          <w:u w:color="333333"/>
        </w:rPr>
        <w:t xml:space="preserve"> and Institutional</w:t>
      </w:r>
      <w:r>
        <w:rPr>
          <w:color w:val="333333"/>
          <w:u w:val="none"/>
        </w:rPr>
        <w:t xml:space="preserve"> </w:t>
      </w:r>
      <w:r>
        <w:rPr>
          <w:color w:val="333333"/>
          <w:u w:color="333333"/>
        </w:rPr>
        <w:t>Discourse</w:t>
      </w:r>
    </w:p>
    <w:p w:rsidR="002E726C" w:rsidRDefault="00EB39A2">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7LANS008W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Heading4"/>
        <w:spacing w:before="59" w:line="297" w:lineRule="auto"/>
        <w:ind w:right="1730"/>
      </w:pPr>
      <w:r>
        <w:rPr>
          <w:color w:val="333333"/>
        </w:rPr>
        <w:t xml:space="preserve">This module is an option to be taken with Interpreting and </w:t>
      </w:r>
      <w:proofErr w:type="spellStart"/>
      <w:r>
        <w:rPr>
          <w:color w:val="333333"/>
        </w:rPr>
        <w:t>Specialised</w:t>
      </w:r>
      <w:proofErr w:type="spellEnd"/>
      <w:r>
        <w:rPr>
          <w:color w:val="333333"/>
        </w:rPr>
        <w:t xml:space="preserve"> Translation modules. A score of IELTS 7.0 is required in Speaking.</w:t>
      </w:r>
    </w:p>
    <w:p w:rsidR="002E726C" w:rsidRDefault="00EB39A2">
      <w:pPr>
        <w:pStyle w:val="BodyText"/>
        <w:spacing w:before="1" w:line="297" w:lineRule="auto"/>
        <w:ind w:right="162"/>
      </w:pPr>
      <w:r>
        <w:rPr>
          <w:color w:val="333333"/>
        </w:rPr>
        <w:t xml:space="preserve">This module aims to develop a critical understanding of the interaction between language, discourse and power, as it is projected in an institutional communication context. The module is designed to help linguists and communicators to </w:t>
      </w:r>
      <w:proofErr w:type="spellStart"/>
      <w:r>
        <w:rPr>
          <w:color w:val="333333"/>
        </w:rPr>
        <w:t>analyse</w:t>
      </w:r>
      <w:proofErr w:type="spellEnd"/>
      <w:r>
        <w:rPr>
          <w:color w:val="333333"/>
        </w:rPr>
        <w:t xml:space="preserve"> </w:t>
      </w:r>
      <w:proofErr w:type="gramStart"/>
      <w:r>
        <w:rPr>
          <w:color w:val="333333"/>
        </w:rPr>
        <w:t>a number of</w:t>
      </w:r>
      <w:proofErr w:type="gramEnd"/>
      <w:r>
        <w:rPr>
          <w:color w:val="333333"/>
        </w:rPr>
        <w:t xml:space="preserve"> social interactions (speeches, interviews, etc.), institutional discourses (European Union and United Nations) and to reflect on their own discourse building competences in a professional institutional context. The module supports linguists and communicators in understanding how institutional narratives are created and developed.</w:t>
      </w:r>
    </w:p>
    <w:p w:rsidR="002E726C" w:rsidRDefault="00EB39A2">
      <w:pPr>
        <w:spacing w:before="4"/>
        <w:ind w:left="150"/>
        <w:rPr>
          <w:sz w:val="21"/>
        </w:rPr>
      </w:pPr>
      <w:r>
        <w:rPr>
          <w:b/>
          <w:color w:val="333333"/>
          <w:sz w:val="21"/>
        </w:rPr>
        <w:t xml:space="preserve">Assessment: </w:t>
      </w:r>
      <w:r>
        <w:rPr>
          <w:color w:val="333333"/>
          <w:sz w:val="21"/>
        </w:rPr>
        <w:t>Coursework (50%), Essay (50%)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9"/>
        <w:ind w:left="0"/>
        <w:rPr>
          <w:sz w:val="19"/>
        </w:rPr>
      </w:pPr>
    </w:p>
    <w:p w:rsidR="002E726C" w:rsidRDefault="00EB39A2">
      <w:pPr>
        <w:pStyle w:val="Heading2"/>
        <w:rPr>
          <w:u w:val="none"/>
        </w:rPr>
      </w:pPr>
      <w:bookmarkStart w:id="14" w:name="_bookmark13"/>
      <w:bookmarkEnd w:id="14"/>
      <w:proofErr w:type="spellStart"/>
      <w:r>
        <w:rPr>
          <w:color w:val="333333"/>
          <w:u w:color="333333"/>
        </w:rPr>
        <w:t>Specialised</w:t>
      </w:r>
      <w:proofErr w:type="spellEnd"/>
      <w:r>
        <w:rPr>
          <w:color w:val="333333"/>
          <w:u w:color="333333"/>
        </w:rPr>
        <w:t xml:space="preserve"> Translation 1: French</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7TRSL064W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Heading4"/>
        <w:spacing w:before="59"/>
      </w:pPr>
      <w:r>
        <w:rPr>
          <w:color w:val="333333"/>
        </w:rPr>
        <w:t>A score of IELTS 7.0 is required in Speaking</w:t>
      </w:r>
    </w:p>
    <w:p w:rsidR="002E726C" w:rsidRDefault="00EB39A2">
      <w:pPr>
        <w:pStyle w:val="BodyText"/>
        <w:spacing w:before="59" w:line="297" w:lineRule="auto"/>
        <w:ind w:right="244"/>
      </w:pPr>
      <w:r>
        <w:rPr>
          <w:color w:val="333333"/>
        </w:rPr>
        <w:t xml:space="preserve">The module introduces students to a wide range of </w:t>
      </w:r>
      <w:proofErr w:type="spellStart"/>
      <w:r>
        <w:rPr>
          <w:color w:val="333333"/>
        </w:rPr>
        <w:t>specialised</w:t>
      </w:r>
      <w:proofErr w:type="spellEnd"/>
      <w:r>
        <w:rPr>
          <w:color w:val="333333"/>
        </w:rPr>
        <w:t xml:space="preserve"> subjects covering both institutional and technical subject areas (such as law, economics, finance, international </w:t>
      </w:r>
      <w:proofErr w:type="spellStart"/>
      <w:r>
        <w:rPr>
          <w:color w:val="333333"/>
        </w:rPr>
        <w:t>organisations</w:t>
      </w:r>
      <w:proofErr w:type="spellEnd"/>
      <w:r>
        <w:rPr>
          <w:color w:val="333333"/>
        </w:rPr>
        <w:t>, tourism, medicine, engineering, IT and environment) through classwork, group discussions and written assignments. Introductory computer-assisted translation (CAT) training is also provided as part of this module.</w:t>
      </w:r>
    </w:p>
    <w:p w:rsidR="002E726C" w:rsidRDefault="00EB39A2">
      <w:pPr>
        <w:pStyle w:val="BodyText"/>
        <w:spacing w:before="2"/>
      </w:pPr>
      <w:r>
        <w:rPr>
          <w:b/>
          <w:color w:val="333333"/>
        </w:rPr>
        <w:t xml:space="preserve">Assessment: </w:t>
      </w:r>
      <w:r>
        <w:rPr>
          <w:color w:val="333333"/>
        </w:rPr>
        <w:t>Coursework (15%), Coursework (25%), Examination - open book (60%)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15" w:name="_bookmark14"/>
      <w:bookmarkEnd w:id="15"/>
      <w:proofErr w:type="spellStart"/>
      <w:r>
        <w:rPr>
          <w:color w:val="333333"/>
          <w:u w:color="333333"/>
        </w:rPr>
        <w:t>Specialised</w:t>
      </w:r>
      <w:proofErr w:type="spellEnd"/>
      <w:r>
        <w:rPr>
          <w:color w:val="333333"/>
          <w:u w:color="333333"/>
        </w:rPr>
        <w:t xml:space="preserve"> Translation 1: Italian</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7TRSL066W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Heading4"/>
      </w:pPr>
      <w:r>
        <w:rPr>
          <w:color w:val="333333"/>
        </w:rPr>
        <w:t>A score of IELTS 7.0 is required in Speaking</w:t>
      </w:r>
    </w:p>
    <w:p w:rsidR="002E726C" w:rsidRDefault="00EB39A2">
      <w:pPr>
        <w:pStyle w:val="BodyText"/>
        <w:spacing w:before="59" w:line="297" w:lineRule="auto"/>
        <w:ind w:right="244"/>
      </w:pPr>
      <w:r>
        <w:rPr>
          <w:color w:val="333333"/>
        </w:rPr>
        <w:t xml:space="preserve">The module introduces students to a wide range of </w:t>
      </w:r>
      <w:proofErr w:type="spellStart"/>
      <w:r>
        <w:rPr>
          <w:color w:val="333333"/>
        </w:rPr>
        <w:t>specialised</w:t>
      </w:r>
      <w:proofErr w:type="spellEnd"/>
      <w:r>
        <w:rPr>
          <w:color w:val="333333"/>
        </w:rPr>
        <w:t xml:space="preserve"> subjects covering both institutional and technical subject areas (such as law, economics, finance, international </w:t>
      </w:r>
      <w:proofErr w:type="spellStart"/>
      <w:r>
        <w:rPr>
          <w:color w:val="333333"/>
        </w:rPr>
        <w:t>organisations</w:t>
      </w:r>
      <w:proofErr w:type="spellEnd"/>
      <w:r>
        <w:rPr>
          <w:color w:val="333333"/>
        </w:rPr>
        <w:t>, tourism, medicine, engineering, IT and environment) through classwork, group discussions and written assignments. Introductory computer-assisted</w:t>
      </w:r>
    </w:p>
    <w:p w:rsidR="002E726C" w:rsidRDefault="002E726C">
      <w:pPr>
        <w:spacing w:line="297" w:lineRule="auto"/>
        <w:sectPr w:rsidR="002E726C">
          <w:pgSz w:w="12240" w:h="15840"/>
          <w:pgMar w:top="440" w:right="620" w:bottom="280" w:left="560" w:header="720" w:footer="720" w:gutter="0"/>
          <w:cols w:space="720"/>
        </w:sectPr>
      </w:pPr>
    </w:p>
    <w:p w:rsidR="002E726C" w:rsidRDefault="00EB39A2">
      <w:pPr>
        <w:pStyle w:val="BodyText"/>
        <w:spacing w:before="68"/>
      </w:pPr>
      <w:r>
        <w:rPr>
          <w:color w:val="333333"/>
        </w:rPr>
        <w:lastRenderedPageBreak/>
        <w:t>translation (CAT) training is also provided as part of this module.</w:t>
      </w:r>
    </w:p>
    <w:p w:rsidR="002E726C" w:rsidRDefault="00EB39A2">
      <w:pPr>
        <w:pStyle w:val="BodyText"/>
        <w:spacing w:before="58"/>
      </w:pPr>
      <w:r>
        <w:rPr>
          <w:b/>
          <w:color w:val="333333"/>
        </w:rPr>
        <w:t xml:space="preserve">Assessment: </w:t>
      </w:r>
      <w:r>
        <w:rPr>
          <w:color w:val="333333"/>
        </w:rPr>
        <w:t>Coursework (15%), Coursework (25%), Examination - open book (60%)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spacing w:before="1"/>
        <w:rPr>
          <w:u w:val="none"/>
        </w:rPr>
      </w:pPr>
      <w:bookmarkStart w:id="16" w:name="_bookmark15"/>
      <w:bookmarkEnd w:id="16"/>
      <w:proofErr w:type="spellStart"/>
      <w:r>
        <w:rPr>
          <w:color w:val="333333"/>
          <w:u w:color="333333"/>
        </w:rPr>
        <w:t>Specialised</w:t>
      </w:r>
      <w:proofErr w:type="spellEnd"/>
      <w:r>
        <w:rPr>
          <w:color w:val="333333"/>
          <w:u w:color="333333"/>
        </w:rPr>
        <w:t xml:space="preserve"> Translation 1: Polish</w:t>
      </w:r>
    </w:p>
    <w:p w:rsidR="002E726C" w:rsidRDefault="00EB39A2">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7TRSL067W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Heading4"/>
      </w:pPr>
      <w:r>
        <w:rPr>
          <w:color w:val="333333"/>
        </w:rPr>
        <w:t>A score of IELTS 7.0 is required in Speaking</w:t>
      </w:r>
    </w:p>
    <w:p w:rsidR="002E726C" w:rsidRDefault="00EB39A2">
      <w:pPr>
        <w:pStyle w:val="BodyText"/>
        <w:spacing w:before="59" w:line="297" w:lineRule="auto"/>
        <w:ind w:right="244"/>
      </w:pPr>
      <w:r>
        <w:rPr>
          <w:color w:val="333333"/>
        </w:rPr>
        <w:t xml:space="preserve">The module introduces students to a wide range of </w:t>
      </w:r>
      <w:proofErr w:type="spellStart"/>
      <w:r>
        <w:rPr>
          <w:color w:val="333333"/>
        </w:rPr>
        <w:t>specialised</w:t>
      </w:r>
      <w:proofErr w:type="spellEnd"/>
      <w:r>
        <w:rPr>
          <w:color w:val="333333"/>
        </w:rPr>
        <w:t xml:space="preserve"> subjects covering both institutional and technical subject areas (such as law, economics, finance, international </w:t>
      </w:r>
      <w:proofErr w:type="spellStart"/>
      <w:r>
        <w:rPr>
          <w:color w:val="333333"/>
        </w:rPr>
        <w:t>organisations</w:t>
      </w:r>
      <w:proofErr w:type="spellEnd"/>
      <w:r>
        <w:rPr>
          <w:color w:val="333333"/>
        </w:rPr>
        <w:t>, tourism, medicine, engineering, IT and environment) through classwork, group discussions and written assignments. Introductory computer-assisted translation (CAT) training is also provided as part of this module.</w:t>
      </w:r>
    </w:p>
    <w:p w:rsidR="002E726C" w:rsidRDefault="00EB39A2">
      <w:pPr>
        <w:pStyle w:val="BodyText"/>
        <w:spacing w:before="2"/>
      </w:pPr>
      <w:r>
        <w:rPr>
          <w:b/>
          <w:color w:val="333333"/>
        </w:rPr>
        <w:t xml:space="preserve">Assessment: </w:t>
      </w:r>
      <w:r>
        <w:rPr>
          <w:color w:val="333333"/>
        </w:rPr>
        <w:t>Coursework (15%), Coursework (25%), Examination - open book (60%)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17" w:name="_bookmark16"/>
      <w:bookmarkEnd w:id="17"/>
      <w:proofErr w:type="spellStart"/>
      <w:r>
        <w:rPr>
          <w:color w:val="333333"/>
          <w:u w:color="333333"/>
        </w:rPr>
        <w:t>Specialised</w:t>
      </w:r>
      <w:proofErr w:type="spellEnd"/>
      <w:r>
        <w:rPr>
          <w:color w:val="333333"/>
          <w:u w:color="333333"/>
        </w:rPr>
        <w:t xml:space="preserve"> Translation 1: Chinese</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7TRSL069W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Heading4"/>
        <w:spacing w:before="59"/>
      </w:pPr>
      <w:r>
        <w:rPr>
          <w:color w:val="333333"/>
        </w:rPr>
        <w:t>A score of IELTS 7.0 is required in Speaking</w:t>
      </w:r>
    </w:p>
    <w:p w:rsidR="002E726C" w:rsidRDefault="00EB39A2">
      <w:pPr>
        <w:pStyle w:val="BodyText"/>
        <w:spacing w:before="58" w:line="297" w:lineRule="auto"/>
        <w:ind w:right="244"/>
      </w:pPr>
      <w:r>
        <w:rPr>
          <w:color w:val="333333"/>
        </w:rPr>
        <w:t xml:space="preserve">The module introduces students to a wide range of </w:t>
      </w:r>
      <w:proofErr w:type="spellStart"/>
      <w:r>
        <w:rPr>
          <w:color w:val="333333"/>
        </w:rPr>
        <w:t>specialised</w:t>
      </w:r>
      <w:proofErr w:type="spellEnd"/>
      <w:r>
        <w:rPr>
          <w:color w:val="333333"/>
        </w:rPr>
        <w:t xml:space="preserve"> subjects covering both institutional and technical subject areas (such as law, economics, finance, international </w:t>
      </w:r>
      <w:proofErr w:type="spellStart"/>
      <w:r>
        <w:rPr>
          <w:color w:val="333333"/>
        </w:rPr>
        <w:t>organisations</w:t>
      </w:r>
      <w:proofErr w:type="spellEnd"/>
      <w:r>
        <w:rPr>
          <w:color w:val="333333"/>
        </w:rPr>
        <w:t>, tourism, medicine, engineering, IT and environment) through classwork, group discussions and written assignments. Introductory computer-assisted translation (CAT) training is also provided as part of this module.</w:t>
      </w:r>
    </w:p>
    <w:p w:rsidR="002E726C" w:rsidRDefault="00EB39A2">
      <w:pPr>
        <w:pStyle w:val="BodyText"/>
        <w:spacing w:before="3"/>
      </w:pPr>
      <w:r>
        <w:rPr>
          <w:b/>
          <w:color w:val="333333"/>
        </w:rPr>
        <w:t xml:space="preserve">Assessment: </w:t>
      </w:r>
      <w:r>
        <w:rPr>
          <w:color w:val="333333"/>
        </w:rPr>
        <w:t>Coursework (15%), Coursework (25%), Examination - open book (60%)</w:t>
      </w:r>
    </w:p>
    <w:p w:rsidR="002E726C" w:rsidRDefault="00EB39A2">
      <w:pPr>
        <w:pStyle w:val="BodyText"/>
        <w:spacing w:before="58"/>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18" w:name="_bookmark17"/>
      <w:bookmarkEnd w:id="18"/>
      <w:r>
        <w:rPr>
          <w:color w:val="333333"/>
          <w:u w:color="333333"/>
        </w:rPr>
        <w:t>Audiovisual and Computer-Assisted Translation</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7TRSL076W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Heading4"/>
        <w:spacing w:before="59"/>
      </w:pPr>
      <w:r>
        <w:rPr>
          <w:color w:val="333333"/>
        </w:rPr>
        <w:t>A score of IELTS 7.0 is required in Speaking</w:t>
      </w:r>
    </w:p>
    <w:p w:rsidR="002E726C" w:rsidRDefault="00EB39A2">
      <w:pPr>
        <w:pStyle w:val="BodyText"/>
        <w:spacing w:before="59" w:line="297" w:lineRule="auto"/>
        <w:ind w:right="232"/>
      </w:pPr>
      <w:r>
        <w:rPr>
          <w:color w:val="333333"/>
        </w:rPr>
        <w:t xml:space="preserve">The module is designed for students combining English with any other language, who wish to become familiar with the nature and particularities of both </w:t>
      </w:r>
      <w:proofErr w:type="gramStart"/>
      <w:r>
        <w:rPr>
          <w:color w:val="333333"/>
        </w:rPr>
        <w:t>audio visual</w:t>
      </w:r>
      <w:proofErr w:type="gramEnd"/>
      <w:r>
        <w:rPr>
          <w:color w:val="333333"/>
        </w:rPr>
        <w:t xml:space="preserve"> translation (AVT) and computer-assisted translation (CAT). The module will include instruction in industry-standard software for translation and subtitling and divides into two broad areas linked by their technological focus: Audio-visual translation This part of the module will introduce you to the principles and processes of audio visual translation and aims to </w:t>
      </w:r>
      <w:proofErr w:type="spellStart"/>
      <w:r>
        <w:rPr>
          <w:color w:val="333333"/>
        </w:rPr>
        <w:t>familiarise</w:t>
      </w:r>
      <w:proofErr w:type="spellEnd"/>
      <w:r>
        <w:rPr>
          <w:color w:val="333333"/>
        </w:rPr>
        <w:t xml:space="preserve"> you with both the main practical constraints involved in different audio visual translation modalities and the relevance of translation theory to audio visual translation. It will also provide you with hands-on experience with professional subtitling software. Computer- assisted translation This part of the module provides an in-depth introduction to translation memory and practical experience of SDL Trados, one of the main packages in use in the industry. Students will also be given the opportunity to sit the SDL Trados Level 1 Certification examination as part of this module.</w:t>
      </w:r>
    </w:p>
    <w:p w:rsidR="002E726C" w:rsidRDefault="00EB39A2">
      <w:pPr>
        <w:pStyle w:val="BodyText"/>
        <w:spacing w:before="6"/>
      </w:pPr>
      <w:r>
        <w:rPr>
          <w:b/>
          <w:color w:val="333333"/>
        </w:rPr>
        <w:t xml:space="preserve">Assessment: </w:t>
      </w:r>
      <w:r>
        <w:rPr>
          <w:color w:val="333333"/>
        </w:rPr>
        <w:t>Coursework (50%), Coursework (25%), Coursework (25%)</w:t>
      </w:r>
    </w:p>
    <w:p w:rsidR="002E726C" w:rsidRDefault="00EB39A2">
      <w:pPr>
        <w:pStyle w:val="BodyText"/>
        <w:spacing w:before="59"/>
      </w:pPr>
      <w:r>
        <w:rPr>
          <w:color w:val="333333"/>
        </w:rPr>
        <w:t>*All transcripts are issued in UK credits.</w:t>
      </w:r>
    </w:p>
    <w:p w:rsidR="002E726C" w:rsidRDefault="002E726C">
      <w:pPr>
        <w:sectPr w:rsidR="002E726C">
          <w:pgSz w:w="12240" w:h="15840"/>
          <w:pgMar w:top="500" w:right="620" w:bottom="280" w:left="560" w:header="720" w:footer="720" w:gutter="0"/>
          <w:cols w:space="720"/>
        </w:sectPr>
      </w:pPr>
    </w:p>
    <w:p w:rsidR="002E726C" w:rsidRDefault="00EB39A2">
      <w:pPr>
        <w:pStyle w:val="Heading2"/>
        <w:spacing w:before="71"/>
        <w:rPr>
          <w:u w:val="none"/>
        </w:rPr>
      </w:pPr>
      <w:bookmarkStart w:id="19" w:name="_bookmark18"/>
      <w:bookmarkEnd w:id="19"/>
      <w:r>
        <w:rPr>
          <w:color w:val="333333"/>
          <w:u w:color="333333"/>
        </w:rPr>
        <w:lastRenderedPageBreak/>
        <w:t>Translation as Cultural Practice</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7TRSL079W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Heading4"/>
        <w:spacing w:before="59"/>
      </w:pPr>
      <w:r>
        <w:rPr>
          <w:color w:val="333333"/>
        </w:rPr>
        <w:t>A score of IELTS 7.0 is required in Speaking</w:t>
      </w:r>
    </w:p>
    <w:p w:rsidR="002E726C" w:rsidRDefault="00EB39A2">
      <w:pPr>
        <w:pStyle w:val="BodyText"/>
        <w:spacing w:before="59" w:line="297" w:lineRule="auto"/>
        <w:ind w:right="139"/>
      </w:pPr>
      <w:r>
        <w:rPr>
          <w:color w:val="333333"/>
        </w:rPr>
        <w:t>This module offers an advanced introduction to translation as cultural practice and investigates the ways in which all aspects of the translation process can be understood not only to reflect cultures but also to embody them. The module links the conceptual considerations embedded in the works of key theorists with actual textual and cultural practices, thus equipping students with critical and reflective insights into a wide range of translation practices.</w:t>
      </w:r>
    </w:p>
    <w:p w:rsidR="002E726C" w:rsidRDefault="00EB39A2">
      <w:pPr>
        <w:spacing w:before="2"/>
        <w:ind w:left="150"/>
        <w:rPr>
          <w:sz w:val="21"/>
        </w:rPr>
      </w:pPr>
      <w:r>
        <w:rPr>
          <w:b/>
          <w:color w:val="333333"/>
          <w:sz w:val="21"/>
        </w:rPr>
        <w:t xml:space="preserve">Assessment: </w:t>
      </w:r>
      <w:r>
        <w:rPr>
          <w:color w:val="333333"/>
          <w:sz w:val="21"/>
        </w:rPr>
        <w:t>Presentation Group (40%), Essay (60%)</w:t>
      </w:r>
    </w:p>
    <w:p w:rsidR="002E726C" w:rsidRDefault="00EB39A2">
      <w:pPr>
        <w:pStyle w:val="BodyText"/>
        <w:spacing w:before="59"/>
      </w:pPr>
      <w:r>
        <w:rPr>
          <w:color w:val="333333"/>
        </w:rPr>
        <w:t>*All transcripts are issued in UK credits.</w:t>
      </w:r>
    </w:p>
    <w:p w:rsidR="002E726C" w:rsidRDefault="00E43883">
      <w:pPr>
        <w:pStyle w:val="BodyText"/>
        <w:spacing w:before="6"/>
        <w:ind w:left="0"/>
        <w:rPr>
          <w:sz w:val="26"/>
        </w:rPr>
      </w:pPr>
      <w:r>
        <w:rPr>
          <w:noProof/>
        </w:rPr>
        <mc:AlternateContent>
          <mc:Choice Requires="wps">
            <w:drawing>
              <wp:inline distT="0" distB="0" distL="0" distR="0">
                <wp:extent cx="6858000" cy="0"/>
                <wp:effectExtent l="0" t="0" r="0" b="0"/>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16AB24" id="Line 4"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tQWw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" strokecolor="#ededed">
                <w10:anchorlock/>
              </v:line>
            </w:pict>
          </mc:Fallback>
        </mc:AlternateContent>
      </w:r>
    </w:p>
    <w:p w:rsidR="002E726C" w:rsidRDefault="002E726C">
      <w:pPr>
        <w:pStyle w:val="BodyText"/>
        <w:ind w:left="0"/>
        <w:rPr>
          <w:sz w:val="22"/>
        </w:rPr>
      </w:pPr>
    </w:p>
    <w:p w:rsidR="002E726C" w:rsidRDefault="002E726C">
      <w:pPr>
        <w:pStyle w:val="BodyText"/>
        <w:spacing w:before="9"/>
        <w:ind w:left="0"/>
        <w:rPr>
          <w:sz w:val="24"/>
        </w:rPr>
      </w:pPr>
    </w:p>
    <w:p w:rsidR="002E726C" w:rsidRDefault="00EB39A2">
      <w:pPr>
        <w:pStyle w:val="Heading1"/>
      </w:pPr>
      <w:r>
        <w:rPr>
          <w:color w:val="333333"/>
        </w:rPr>
        <w:t>Politics and International Relations</w:t>
      </w:r>
    </w:p>
    <w:p w:rsidR="002E726C" w:rsidRDefault="00EB39A2">
      <w:pPr>
        <w:pStyle w:val="Heading2"/>
        <w:spacing w:before="297"/>
        <w:rPr>
          <w:u w:val="none"/>
        </w:rPr>
      </w:pPr>
      <w:bookmarkStart w:id="20" w:name="_bookmark19"/>
      <w:bookmarkEnd w:id="20"/>
      <w:r>
        <w:rPr>
          <w:color w:val="333333"/>
          <w:u w:color="333333"/>
        </w:rPr>
        <w:t>Governance of the European Union</w:t>
      </w:r>
    </w:p>
    <w:p w:rsidR="002E726C" w:rsidRDefault="00EB39A2">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7PIRS012W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8" w:line="297" w:lineRule="auto"/>
        <w:ind w:right="372"/>
      </w:pPr>
      <w:proofErr w:type="spellStart"/>
      <w:r>
        <w:rPr>
          <w:color w:val="333333"/>
        </w:rPr>
        <w:t>TThe</w:t>
      </w:r>
      <w:proofErr w:type="spellEnd"/>
      <w:r>
        <w:rPr>
          <w:color w:val="333333"/>
        </w:rPr>
        <w:t xml:space="preserve"> module explores the EU as a polity and as a system of governance. It offers a practice-led survey of governance issues in the EU, informed by relevant theoretical approaches. It covers the institutional framework of the EU and the roles of member-state and institutional actors in its decision-making processes; questions of institutional efficiency, accountability and the wider legitimacy of the EU. It also engages with current political challenges facing the EU and its member states, such as Brexit, enlargement, and the Eurozone crisis.</w:t>
      </w:r>
    </w:p>
    <w:p w:rsidR="002E726C" w:rsidRDefault="00EB39A2">
      <w:pPr>
        <w:spacing w:before="3"/>
        <w:ind w:left="150"/>
        <w:rPr>
          <w:sz w:val="21"/>
        </w:rPr>
      </w:pPr>
      <w:r>
        <w:rPr>
          <w:b/>
          <w:color w:val="333333"/>
          <w:sz w:val="21"/>
        </w:rPr>
        <w:t xml:space="preserve">Assessment: </w:t>
      </w:r>
      <w:r>
        <w:rPr>
          <w:color w:val="333333"/>
          <w:sz w:val="21"/>
        </w:rPr>
        <w:t>Coursework (30%), Coursework (70%)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21" w:name="_bookmark20"/>
      <w:bookmarkEnd w:id="21"/>
      <w:r>
        <w:rPr>
          <w:color w:val="333333"/>
          <w:u w:color="333333"/>
        </w:rPr>
        <w:t>International Relations: Theoretical Perspectives</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7PIRS017W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9" w:line="297" w:lineRule="auto"/>
        <w:ind w:right="266"/>
      </w:pPr>
      <w:r>
        <w:rPr>
          <w:color w:val="333333"/>
        </w:rPr>
        <w:t xml:space="preserve">The module introduces students to the competing bodies of thought in International Relations theory, the debates between them, and the way that International Relations theory has developed </w:t>
      </w:r>
      <w:proofErr w:type="gramStart"/>
      <w:r>
        <w:rPr>
          <w:color w:val="333333"/>
        </w:rPr>
        <w:t>as a consequence of</w:t>
      </w:r>
      <w:proofErr w:type="gramEnd"/>
      <w:r>
        <w:rPr>
          <w:color w:val="333333"/>
        </w:rPr>
        <w:t xml:space="preserve"> those debates. </w:t>
      </w:r>
      <w:r>
        <w:rPr>
          <w:b/>
          <w:color w:val="333333"/>
        </w:rPr>
        <w:t xml:space="preserve">Assessment: </w:t>
      </w:r>
      <w:r>
        <w:rPr>
          <w:color w:val="333333"/>
        </w:rPr>
        <w:t>Coursework (50%), Coursework (50%)</w:t>
      </w:r>
    </w:p>
    <w:p w:rsidR="002E726C" w:rsidRDefault="00EB39A2">
      <w:pPr>
        <w:pStyle w:val="BodyText"/>
        <w:spacing w:before="2"/>
      </w:pPr>
      <w:r>
        <w:rPr>
          <w:color w:val="333333"/>
        </w:rPr>
        <w:t>*All transcripts are issued in UK credits.</w:t>
      </w:r>
    </w:p>
    <w:p w:rsidR="002E726C" w:rsidRDefault="002E726C">
      <w:pPr>
        <w:pStyle w:val="BodyText"/>
        <w:ind w:left="0"/>
        <w:rPr>
          <w:sz w:val="22"/>
        </w:rPr>
      </w:pPr>
    </w:p>
    <w:p w:rsidR="002E726C" w:rsidRDefault="002E726C">
      <w:pPr>
        <w:pStyle w:val="BodyText"/>
        <w:spacing w:before="7"/>
        <w:ind w:left="0"/>
      </w:pPr>
    </w:p>
    <w:p w:rsidR="002E726C" w:rsidRDefault="00EB39A2">
      <w:pPr>
        <w:pStyle w:val="Heading2"/>
        <w:spacing w:line="220" w:lineRule="auto"/>
        <w:ind w:right="4946"/>
        <w:rPr>
          <w:u w:val="none"/>
        </w:rPr>
      </w:pPr>
      <w:bookmarkStart w:id="22" w:name="_bookmark21"/>
      <w:bookmarkEnd w:id="22"/>
      <w:r>
        <w:rPr>
          <w:color w:val="333333"/>
          <w:u w:color="333333"/>
        </w:rPr>
        <w:t>Policy, Governance and Democracy: International</w:t>
      </w:r>
      <w:r>
        <w:rPr>
          <w:color w:val="333333"/>
          <w:u w:val="none"/>
        </w:rPr>
        <w:t xml:space="preserve"> </w:t>
      </w:r>
      <w:r>
        <w:rPr>
          <w:color w:val="333333"/>
          <w:u w:color="333333"/>
        </w:rPr>
        <w:t>Perspectives</w:t>
      </w:r>
    </w:p>
    <w:p w:rsidR="002E726C" w:rsidRDefault="00EB39A2">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7PIRS021W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9" w:line="297" w:lineRule="auto"/>
        <w:ind w:right="348"/>
      </w:pPr>
      <w:r>
        <w:rPr>
          <w:color w:val="333333"/>
        </w:rPr>
        <w:t xml:space="preserve">This module explores and compares a range of approaches to </w:t>
      </w:r>
      <w:proofErr w:type="spellStart"/>
      <w:r>
        <w:rPr>
          <w:color w:val="333333"/>
        </w:rPr>
        <w:t>analysing</w:t>
      </w:r>
      <w:proofErr w:type="spellEnd"/>
      <w:r>
        <w:rPr>
          <w:color w:val="333333"/>
        </w:rPr>
        <w:t xml:space="preserve"> and evaluating governance and policy, assessing the understandings of democracy that they imply. These approaches are introduced through a range of</w:t>
      </w:r>
    </w:p>
    <w:p w:rsidR="002E726C" w:rsidRDefault="002E726C">
      <w:pPr>
        <w:spacing w:line="297" w:lineRule="auto"/>
        <w:sectPr w:rsidR="002E726C">
          <w:pgSz w:w="12240" w:h="15840"/>
          <w:pgMar w:top="680" w:right="620" w:bottom="280" w:left="560" w:header="720" w:footer="720" w:gutter="0"/>
          <w:cols w:space="720"/>
        </w:sectPr>
      </w:pPr>
    </w:p>
    <w:p w:rsidR="002E726C" w:rsidRDefault="00EB39A2">
      <w:pPr>
        <w:pStyle w:val="BodyText"/>
        <w:spacing w:before="83"/>
      </w:pPr>
      <w:r>
        <w:rPr>
          <w:color w:val="333333"/>
        </w:rPr>
        <w:lastRenderedPageBreak/>
        <w:t>case studies relating to policy-making in contrasting national and international contexts.</w:t>
      </w:r>
    </w:p>
    <w:p w:rsidR="002E726C" w:rsidRDefault="00EB39A2">
      <w:pPr>
        <w:spacing w:before="58"/>
        <w:ind w:left="150"/>
        <w:rPr>
          <w:sz w:val="21"/>
        </w:rPr>
      </w:pPr>
      <w:r>
        <w:rPr>
          <w:b/>
          <w:color w:val="333333"/>
          <w:sz w:val="21"/>
        </w:rPr>
        <w:t xml:space="preserve">Assessment: </w:t>
      </w:r>
      <w:r>
        <w:rPr>
          <w:color w:val="333333"/>
          <w:sz w:val="21"/>
        </w:rPr>
        <w:t>Coursework (50%), Coursework (50%)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8"/>
        <w:ind w:left="0"/>
      </w:pPr>
    </w:p>
    <w:p w:rsidR="002E726C" w:rsidRDefault="00EB39A2">
      <w:pPr>
        <w:pStyle w:val="Heading2"/>
        <w:spacing w:line="220" w:lineRule="auto"/>
        <w:ind w:right="5502"/>
        <w:rPr>
          <w:u w:val="none"/>
        </w:rPr>
      </w:pPr>
      <w:bookmarkStart w:id="23" w:name="_bookmark22"/>
      <w:bookmarkEnd w:id="23"/>
      <w:r>
        <w:rPr>
          <w:color w:val="333333"/>
          <w:u w:color="333333"/>
        </w:rPr>
        <w:t>The Politics of Global Complexity: Rethinking</w:t>
      </w:r>
      <w:r>
        <w:rPr>
          <w:color w:val="333333"/>
          <w:u w:val="none"/>
        </w:rPr>
        <w:t xml:space="preserve"> </w:t>
      </w:r>
      <w:r>
        <w:rPr>
          <w:color w:val="333333"/>
          <w:u w:color="333333"/>
        </w:rPr>
        <w:t>Governance, Power and Agency</w:t>
      </w:r>
    </w:p>
    <w:p w:rsidR="002E726C" w:rsidRDefault="00EB39A2">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7PIRS025W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8" w:line="297" w:lineRule="auto"/>
        <w:ind w:right="209"/>
      </w:pPr>
      <w:r>
        <w:rPr>
          <w:color w:val="333333"/>
        </w:rPr>
        <w:t>This module introduces students to the theoretical frameworks and practices of the politics of global complexity, the debates that have been triggered, and the way that complexity understandings have developed, especially in the 1990s and 2000s. Emphasis is placed upon the conceptual frameworks deployed in understanding system effects on political, economic and social life and how these enable us to rethink governance, power and agency. While focusing on conceptual frameworks, this module also engages with how complexity is reflected in new approaches to policy, and external stakeholders will provide input to the module (for example, the Social Market Foundation, Demos, the New Local Government Network and the Foreign Policy Centre).</w:t>
      </w:r>
    </w:p>
    <w:p w:rsidR="002E726C" w:rsidRDefault="00EB39A2">
      <w:pPr>
        <w:spacing w:before="5"/>
        <w:ind w:left="150"/>
        <w:rPr>
          <w:sz w:val="21"/>
        </w:rPr>
      </w:pPr>
      <w:r>
        <w:rPr>
          <w:b/>
          <w:color w:val="333333"/>
          <w:sz w:val="21"/>
        </w:rPr>
        <w:t xml:space="preserve">Assessment: </w:t>
      </w:r>
      <w:r>
        <w:rPr>
          <w:color w:val="333333"/>
          <w:sz w:val="21"/>
        </w:rPr>
        <w:t>Coursework (20%), Coursework (80%)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9"/>
        <w:ind w:left="0"/>
        <w:rPr>
          <w:sz w:val="19"/>
        </w:rPr>
      </w:pPr>
    </w:p>
    <w:p w:rsidR="002E726C" w:rsidRDefault="00EB39A2">
      <w:pPr>
        <w:pStyle w:val="Heading2"/>
        <w:rPr>
          <w:u w:val="none"/>
        </w:rPr>
      </w:pPr>
      <w:bookmarkStart w:id="24" w:name="_bookmark23"/>
      <w:bookmarkEnd w:id="24"/>
      <w:r>
        <w:rPr>
          <w:color w:val="333333"/>
          <w:u w:color="333333"/>
        </w:rPr>
        <w:t>The State, Politics and Violence</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7PIRS026W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BodyText"/>
        <w:spacing w:before="59" w:line="297" w:lineRule="auto"/>
        <w:ind w:right="115"/>
      </w:pPr>
      <w:r>
        <w:rPr>
          <w:color w:val="333333"/>
        </w:rPr>
        <w:t>The module introduces students to various approaches to (state) politics and examines different accounts of political action ranging from civil disobedience to violent confrontation. It discusses the challenges arising from different forms of antagonism and explores conceptual efforts to understand and control the possibility of conflict and violence.</w:t>
      </w:r>
    </w:p>
    <w:p w:rsidR="002E726C" w:rsidRDefault="00EB39A2">
      <w:pPr>
        <w:spacing w:before="3"/>
        <w:ind w:left="150"/>
        <w:rPr>
          <w:sz w:val="21"/>
        </w:rPr>
      </w:pPr>
      <w:r>
        <w:rPr>
          <w:b/>
          <w:color w:val="333333"/>
          <w:sz w:val="21"/>
        </w:rPr>
        <w:t xml:space="preserve">Assessment: </w:t>
      </w:r>
      <w:r>
        <w:rPr>
          <w:color w:val="333333"/>
          <w:sz w:val="21"/>
        </w:rPr>
        <w:t>Coursework (100%)</w:t>
      </w:r>
    </w:p>
    <w:p w:rsidR="002E726C" w:rsidRDefault="00EB39A2">
      <w:pPr>
        <w:pStyle w:val="BodyText"/>
        <w:spacing w:before="58"/>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25" w:name="_bookmark24"/>
      <w:bookmarkEnd w:id="25"/>
      <w:r>
        <w:rPr>
          <w:color w:val="333333"/>
          <w:u w:color="333333"/>
        </w:rPr>
        <w:t>Theories of International Security</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7PIRS027W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BodyText"/>
        <w:spacing w:before="59" w:line="297" w:lineRule="auto"/>
        <w:ind w:right="163"/>
      </w:pPr>
      <w:r>
        <w:rPr>
          <w:color w:val="333333"/>
        </w:rPr>
        <w:t xml:space="preserve">This module introduces students to the contemporary discourse and debates surrounding the meaning of international security. The end of the Cold War fundamentally altered the structure of the international system and precipitated the emergence of a new security agenda. The new systemic dynamics and reconfigured security agenda led many to question the dominant theoretical frameworks previously applied to international security and new security discourses - such as human security and critical security studies - have emerged to challenge established security theory. This module will examine the key tenets of the new theoretical frameworks and critically </w:t>
      </w:r>
      <w:proofErr w:type="spellStart"/>
      <w:r>
        <w:rPr>
          <w:color w:val="333333"/>
        </w:rPr>
        <w:t>analyse</w:t>
      </w:r>
      <w:proofErr w:type="spellEnd"/>
      <w:r>
        <w:rPr>
          <w:color w:val="333333"/>
        </w:rPr>
        <w:t xml:space="preserve"> their contribution to our understanding of 'security'.</w:t>
      </w:r>
    </w:p>
    <w:p w:rsidR="002E726C" w:rsidRDefault="00EB39A2">
      <w:pPr>
        <w:spacing w:before="5"/>
        <w:ind w:left="150"/>
        <w:rPr>
          <w:sz w:val="21"/>
        </w:rPr>
      </w:pPr>
      <w:r>
        <w:rPr>
          <w:b/>
          <w:color w:val="333333"/>
          <w:sz w:val="21"/>
        </w:rPr>
        <w:t xml:space="preserve">Assessment: </w:t>
      </w:r>
      <w:r>
        <w:rPr>
          <w:color w:val="333333"/>
          <w:sz w:val="21"/>
        </w:rPr>
        <w:t>Coursework (30%), Coursework (70%)</w:t>
      </w:r>
    </w:p>
    <w:p w:rsidR="002E726C" w:rsidRDefault="00EB39A2">
      <w:pPr>
        <w:pStyle w:val="BodyText"/>
        <w:spacing w:before="58"/>
      </w:pPr>
      <w:r>
        <w:rPr>
          <w:color w:val="333333"/>
        </w:rPr>
        <w:t>*All transcripts are issued in UK credits.</w:t>
      </w:r>
    </w:p>
    <w:p w:rsidR="002E726C" w:rsidRDefault="00E43883">
      <w:pPr>
        <w:pStyle w:val="BodyText"/>
        <w:spacing w:before="6"/>
        <w:ind w:left="0"/>
        <w:rPr>
          <w:sz w:val="26"/>
        </w:rPr>
      </w:pPr>
      <w:r>
        <w:rPr>
          <w:noProof/>
        </w:rPr>
        <mc:AlternateContent>
          <mc:Choice Requires="wps">
            <w:drawing>
              <wp:inline distT="0" distB="0" distL="0" distR="0">
                <wp:extent cx="6858000" cy="0"/>
                <wp:effectExtent l="0" t="0" r="0" b="0"/>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38">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6C3A57" id="Line 3"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" strokecolor="#ededed" strokeweight=".26494mm">
                <w10:anchorlock/>
              </v:line>
            </w:pict>
          </mc:Fallback>
        </mc:AlternateContent>
      </w:r>
    </w:p>
    <w:p w:rsidR="002E726C" w:rsidRDefault="002E726C">
      <w:pPr>
        <w:rPr>
          <w:sz w:val="26"/>
        </w:rPr>
        <w:sectPr w:rsidR="002E726C">
          <w:pgSz w:w="12240" w:h="15840"/>
          <w:pgMar w:top="440" w:right="620" w:bottom="280" w:left="560" w:header="720" w:footer="720" w:gutter="0"/>
          <w:cols w:space="720"/>
        </w:sectPr>
      </w:pPr>
    </w:p>
    <w:p w:rsidR="002E726C" w:rsidRDefault="00EB39A2">
      <w:pPr>
        <w:pStyle w:val="Heading1"/>
        <w:spacing w:before="58"/>
      </w:pPr>
      <w:r>
        <w:rPr>
          <w:color w:val="333333"/>
        </w:rPr>
        <w:lastRenderedPageBreak/>
        <w:t>Psychology</w:t>
      </w:r>
    </w:p>
    <w:p w:rsidR="002E726C" w:rsidRDefault="00EB39A2">
      <w:pPr>
        <w:pStyle w:val="Heading2"/>
        <w:spacing w:before="296"/>
        <w:rPr>
          <w:u w:val="none"/>
        </w:rPr>
      </w:pPr>
      <w:bookmarkStart w:id="26" w:name="_bookmark25"/>
      <w:bookmarkEnd w:id="26"/>
      <w:r>
        <w:rPr>
          <w:color w:val="333333"/>
          <w:u w:color="333333"/>
        </w:rPr>
        <w:t>Theories and Perspectives in Health Psychology</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7HPSY001W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Heading4"/>
        <w:spacing w:before="59"/>
      </w:pPr>
      <w:r>
        <w:rPr>
          <w:color w:val="333333"/>
        </w:rPr>
        <w:t>Pre-requisite: undergraduate degree in Psychology</w:t>
      </w:r>
    </w:p>
    <w:p w:rsidR="002E726C" w:rsidRDefault="00EB39A2">
      <w:pPr>
        <w:pStyle w:val="BodyText"/>
        <w:spacing w:before="58" w:line="297" w:lineRule="auto"/>
        <w:ind w:right="163"/>
      </w:pPr>
      <w:r>
        <w:rPr>
          <w:color w:val="333333"/>
        </w:rPr>
        <w:t>This introductory module explores a broad range of topics in health psychology within a multidisciplinary framework. It considers the social and cultural context of health and illness, the importance of social cognition models in health care and issues around communication and health care decisions. It emphasizes theoretical and methodological issues in health psychology research and application, including intervention design and evaluation.</w:t>
      </w:r>
    </w:p>
    <w:p w:rsidR="002E726C" w:rsidRDefault="00EB39A2">
      <w:pPr>
        <w:pStyle w:val="BodyText"/>
        <w:spacing w:before="3"/>
      </w:pPr>
      <w:r>
        <w:rPr>
          <w:b/>
          <w:color w:val="333333"/>
        </w:rPr>
        <w:t xml:space="preserve">Assessment: </w:t>
      </w:r>
      <w:r>
        <w:rPr>
          <w:color w:val="333333"/>
        </w:rPr>
        <w:t>Coursework (40%), Presentation (10%), Essay (50%)</w:t>
      </w:r>
    </w:p>
    <w:p w:rsidR="002E726C" w:rsidRDefault="00EB39A2">
      <w:pPr>
        <w:pStyle w:val="BodyText"/>
        <w:spacing w:before="58"/>
      </w:pPr>
      <w:r>
        <w:rPr>
          <w:color w:val="333333"/>
        </w:rPr>
        <w:t>*All transcripts are issued in UK credits.</w:t>
      </w:r>
    </w:p>
    <w:p w:rsidR="002E726C" w:rsidRDefault="002E726C">
      <w:pPr>
        <w:pStyle w:val="BodyText"/>
        <w:ind w:left="0"/>
        <w:rPr>
          <w:sz w:val="22"/>
        </w:rPr>
      </w:pPr>
    </w:p>
    <w:p w:rsidR="002E726C" w:rsidRDefault="002E726C">
      <w:pPr>
        <w:pStyle w:val="BodyText"/>
        <w:spacing w:before="8"/>
        <w:ind w:left="0"/>
      </w:pPr>
    </w:p>
    <w:p w:rsidR="002E726C" w:rsidRDefault="00EB39A2">
      <w:pPr>
        <w:pStyle w:val="Heading2"/>
        <w:spacing w:line="220" w:lineRule="auto"/>
        <w:ind w:right="5561"/>
        <w:rPr>
          <w:u w:val="none"/>
        </w:rPr>
      </w:pPr>
      <w:bookmarkStart w:id="27" w:name="_bookmark26"/>
      <w:bookmarkEnd w:id="27"/>
      <w:r>
        <w:rPr>
          <w:color w:val="333333"/>
          <w:u w:color="333333"/>
        </w:rPr>
        <w:t>Health Psychology: A Lifespan Development</w:t>
      </w:r>
      <w:r>
        <w:rPr>
          <w:color w:val="333333"/>
          <w:u w:val="none"/>
        </w:rPr>
        <w:t xml:space="preserve"> </w:t>
      </w:r>
      <w:r>
        <w:rPr>
          <w:color w:val="333333"/>
          <w:u w:color="333333"/>
        </w:rPr>
        <w:t>Perspective</w:t>
      </w:r>
    </w:p>
    <w:p w:rsidR="002E726C" w:rsidRDefault="00EB39A2">
      <w:pPr>
        <w:pStyle w:val="Heading3"/>
        <w:tabs>
          <w:tab w:val="left" w:pos="3899"/>
          <w:tab w:val="left" w:pos="6704"/>
        </w:tabs>
        <w:spacing w:before="154"/>
      </w:pPr>
      <w:r>
        <w:rPr>
          <w:color w:val="333333"/>
        </w:rPr>
        <w:t>Module</w:t>
      </w:r>
      <w:r>
        <w:rPr>
          <w:color w:val="333333"/>
          <w:spacing w:val="-3"/>
        </w:rPr>
        <w:t xml:space="preserve"> </w:t>
      </w:r>
      <w:r>
        <w:rPr>
          <w:color w:val="333333"/>
        </w:rPr>
        <w:t>Code:</w:t>
      </w:r>
      <w:r>
        <w:rPr>
          <w:color w:val="333333"/>
          <w:spacing w:val="-4"/>
        </w:rPr>
        <w:t xml:space="preserve"> </w:t>
      </w:r>
      <w:r>
        <w:rPr>
          <w:color w:val="333333"/>
        </w:rPr>
        <w:t>7HPSY003W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Heading4"/>
      </w:pPr>
      <w:r>
        <w:rPr>
          <w:color w:val="333333"/>
        </w:rPr>
        <w:t>Pre-requisite: undergraduate degree in Psychology</w:t>
      </w:r>
    </w:p>
    <w:p w:rsidR="002E726C" w:rsidRDefault="00EB39A2">
      <w:pPr>
        <w:pStyle w:val="BodyText"/>
        <w:spacing w:before="59" w:line="297" w:lineRule="auto"/>
        <w:ind w:right="91"/>
      </w:pPr>
      <w:r>
        <w:rPr>
          <w:color w:val="333333"/>
        </w:rPr>
        <w:t xml:space="preserve">The module will take a developmental approach to understanding relationships between psychological, biological and social factors that influence health and disease through the lifespan. It will </w:t>
      </w:r>
      <w:proofErr w:type="spellStart"/>
      <w:r>
        <w:rPr>
          <w:color w:val="333333"/>
        </w:rPr>
        <w:t>emphasise</w:t>
      </w:r>
      <w:proofErr w:type="spellEnd"/>
      <w:r>
        <w:rPr>
          <w:color w:val="333333"/>
        </w:rPr>
        <w:t xml:space="preserve"> the dynamics of </w:t>
      </w:r>
      <w:proofErr w:type="gramStart"/>
      <w:r>
        <w:rPr>
          <w:color w:val="333333"/>
        </w:rPr>
        <w:t>change &amp; a number of</w:t>
      </w:r>
      <w:proofErr w:type="gramEnd"/>
      <w:r>
        <w:rPr>
          <w:color w:val="333333"/>
        </w:rPr>
        <w:t xml:space="preserve"> key topics will be examined including children's health and the family context, gender, normative transitions and life events, vulnerability and resilience.</w:t>
      </w:r>
    </w:p>
    <w:p w:rsidR="002E726C" w:rsidRDefault="00EB39A2">
      <w:pPr>
        <w:spacing w:before="3"/>
        <w:ind w:left="150"/>
        <w:rPr>
          <w:sz w:val="21"/>
        </w:rPr>
      </w:pPr>
      <w:r>
        <w:rPr>
          <w:b/>
          <w:color w:val="333333"/>
          <w:sz w:val="21"/>
        </w:rPr>
        <w:t xml:space="preserve">Assessment: </w:t>
      </w:r>
      <w:r>
        <w:rPr>
          <w:color w:val="333333"/>
          <w:sz w:val="21"/>
        </w:rPr>
        <w:t>Essay (50%), Coursework (50%)</w:t>
      </w:r>
    </w:p>
    <w:p w:rsidR="002E726C" w:rsidRDefault="00EB39A2">
      <w:pPr>
        <w:pStyle w:val="BodyText"/>
        <w:spacing w:before="58"/>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28" w:name="_bookmark27"/>
      <w:bookmarkEnd w:id="28"/>
      <w:r>
        <w:rPr>
          <w:color w:val="333333"/>
          <w:u w:color="333333"/>
        </w:rPr>
        <w:t>Specialist Topics for Applied Psychology</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7PSYC026W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3"/>
          <w:sz w:val="21"/>
        </w:rPr>
        <w:t xml:space="preserve"> </w:t>
      </w:r>
      <w:r>
        <w:rPr>
          <w:b/>
          <w:color w:val="333333"/>
          <w:sz w:val="21"/>
        </w:rPr>
        <w:t>Cavendish</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Heading4"/>
        <w:spacing w:before="59"/>
      </w:pPr>
      <w:r>
        <w:rPr>
          <w:color w:val="333333"/>
        </w:rPr>
        <w:t>Pre-requisite: undergraduate degree in Psychology</w:t>
      </w:r>
    </w:p>
    <w:p w:rsidR="002E726C" w:rsidRDefault="00EB39A2">
      <w:pPr>
        <w:spacing w:before="58"/>
        <w:ind w:left="150"/>
        <w:rPr>
          <w:b/>
          <w:i/>
          <w:sz w:val="21"/>
        </w:rPr>
      </w:pPr>
      <w:r>
        <w:rPr>
          <w:b/>
          <w:i/>
          <w:color w:val="333333"/>
          <w:sz w:val="21"/>
        </w:rPr>
        <w:t>Co-requisite: can only be taken with 7HPSY001W and 7HPSY003W</w:t>
      </w:r>
    </w:p>
    <w:p w:rsidR="002E726C" w:rsidRDefault="00EB39A2">
      <w:pPr>
        <w:pStyle w:val="BodyText"/>
        <w:spacing w:before="59" w:line="297" w:lineRule="auto"/>
      </w:pPr>
      <w:r>
        <w:rPr>
          <w:color w:val="333333"/>
        </w:rPr>
        <w:t xml:space="preserve">Lectures, seminars and workshops will cover the areas of review writing skills, systematic review protocol, design critique, mixed methods </w:t>
      </w:r>
      <w:proofErr w:type="gramStart"/>
      <w:r>
        <w:rPr>
          <w:color w:val="333333"/>
        </w:rPr>
        <w:t>designs</w:t>
      </w:r>
      <w:proofErr w:type="gramEnd"/>
      <w:r>
        <w:rPr>
          <w:color w:val="333333"/>
        </w:rPr>
        <w:t>, grant application writing skills, professional issues including inter professional working, research ethics, grant committee participation skills, careers, portfolio development for project research, national &amp; international perspectives on applied psychology and practice specific issues.</w:t>
      </w:r>
    </w:p>
    <w:p w:rsidR="002E726C" w:rsidRDefault="00EB39A2">
      <w:pPr>
        <w:pStyle w:val="BodyText"/>
        <w:spacing w:before="3"/>
      </w:pPr>
      <w:r>
        <w:rPr>
          <w:b/>
          <w:color w:val="333333"/>
        </w:rPr>
        <w:t xml:space="preserve">Assessment: </w:t>
      </w:r>
      <w:r>
        <w:rPr>
          <w:color w:val="333333"/>
        </w:rPr>
        <w:t>Coursework (50%), Coursework (40%), Coursework (10%)</w:t>
      </w:r>
    </w:p>
    <w:p w:rsidR="002E726C" w:rsidRDefault="00EB39A2">
      <w:pPr>
        <w:pStyle w:val="BodyText"/>
        <w:spacing w:before="58"/>
      </w:pPr>
      <w:r>
        <w:rPr>
          <w:color w:val="333333"/>
        </w:rPr>
        <w:t>*All transcripts are issued in UK credits.</w:t>
      </w:r>
    </w:p>
    <w:p w:rsidR="002E726C" w:rsidRDefault="00E43883">
      <w:pPr>
        <w:pStyle w:val="BodyText"/>
        <w:spacing w:before="6"/>
        <w:ind w:left="0"/>
        <w:rPr>
          <w:sz w:val="26"/>
        </w:rPr>
      </w:pPr>
      <w:r>
        <w:rPr>
          <w:noProof/>
        </w:rPr>
        <mc:AlternateContent>
          <mc:Choice Requires="wps">
            <w:drawing>
              <wp:inline distT="0" distB="0" distL="0" distR="0">
                <wp:extent cx="685800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EDEDED"/>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4A55F8" id="Line 2"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" strokecolor="#ededed">
                <w10:anchorlock/>
              </v:line>
            </w:pict>
          </mc:Fallback>
        </mc:AlternateContent>
      </w:r>
    </w:p>
    <w:p w:rsidR="002E726C" w:rsidRDefault="002E726C">
      <w:pPr>
        <w:pStyle w:val="BodyText"/>
        <w:ind w:left="0"/>
        <w:rPr>
          <w:sz w:val="22"/>
        </w:rPr>
      </w:pPr>
    </w:p>
    <w:p w:rsidR="002E726C" w:rsidRDefault="002E726C">
      <w:pPr>
        <w:pStyle w:val="BodyText"/>
        <w:spacing w:before="9"/>
        <w:ind w:left="0"/>
        <w:rPr>
          <w:sz w:val="24"/>
        </w:rPr>
      </w:pPr>
    </w:p>
    <w:p w:rsidR="002E726C" w:rsidRDefault="00EB39A2">
      <w:pPr>
        <w:pStyle w:val="Heading1"/>
      </w:pPr>
      <w:r>
        <w:rPr>
          <w:color w:val="333333"/>
        </w:rPr>
        <w:t>Westminster Law School</w:t>
      </w:r>
    </w:p>
    <w:p w:rsidR="002E726C" w:rsidRDefault="002E726C">
      <w:pPr>
        <w:sectPr w:rsidR="002E726C">
          <w:pgSz w:w="12240" w:h="15840"/>
          <w:pgMar w:top="480" w:right="620" w:bottom="280" w:left="560" w:header="720" w:footer="720" w:gutter="0"/>
          <w:cols w:space="720"/>
        </w:sectPr>
      </w:pPr>
    </w:p>
    <w:p w:rsidR="002E726C" w:rsidRDefault="00EB39A2" w:rsidP="00E43883">
      <w:pPr>
        <w:pStyle w:val="Heading2"/>
      </w:pPr>
      <w:bookmarkStart w:id="29" w:name="_bookmark28"/>
      <w:bookmarkEnd w:id="29"/>
      <w:r>
        <w:lastRenderedPageBreak/>
        <w:t>Foundations in International Commercial Law</w:t>
      </w:r>
    </w:p>
    <w:p w:rsidR="002E726C" w:rsidRPr="00E43883" w:rsidRDefault="00EB39A2" w:rsidP="00E43883">
      <w:pPr>
        <w:pStyle w:val="Heading3"/>
      </w:pPr>
      <w:r w:rsidRPr="00E43883">
        <w:t>Module Code: 7LLAW009W</w:t>
      </w:r>
      <w:r w:rsidRPr="00E43883">
        <w:tab/>
        <w:t>Level 7</w:t>
      </w:r>
      <w:r w:rsidRPr="00E43883">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bookmarkStart w:id="30" w:name="_GoBack"/>
      <w:bookmarkEnd w:id="30"/>
    </w:p>
    <w:p w:rsidR="002E726C" w:rsidRDefault="00EB39A2">
      <w:pPr>
        <w:pStyle w:val="BodyText"/>
        <w:spacing w:before="59" w:line="297" w:lineRule="auto"/>
        <w:ind w:right="757"/>
      </w:pPr>
      <w:r>
        <w:rPr>
          <w:color w:val="333333"/>
        </w:rPr>
        <w:t xml:space="preserve">This module enables the student to </w:t>
      </w:r>
      <w:proofErr w:type="spellStart"/>
      <w:r>
        <w:rPr>
          <w:color w:val="333333"/>
        </w:rPr>
        <w:t>analyse</w:t>
      </w:r>
      <w:proofErr w:type="spellEnd"/>
      <w:r>
        <w:rPr>
          <w:color w:val="333333"/>
        </w:rPr>
        <w:t xml:space="preserve"> critically the principles essential to the application of International Commercial Law. It will also provide the student with the context within which International Commercial Law operates.</w:t>
      </w:r>
    </w:p>
    <w:p w:rsidR="002E726C" w:rsidRDefault="00EB39A2">
      <w:pPr>
        <w:pStyle w:val="BodyText"/>
        <w:spacing w:before="2"/>
      </w:pPr>
      <w:r>
        <w:rPr>
          <w:b/>
          <w:color w:val="333333"/>
        </w:rPr>
        <w:t xml:space="preserve">Assessment: </w:t>
      </w:r>
      <w:r>
        <w:rPr>
          <w:color w:val="333333"/>
        </w:rPr>
        <w:t>In-Class Test/Assignment exam conditions (50%), Coursework (50%)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31" w:name="_bookmark29"/>
      <w:bookmarkEnd w:id="31"/>
      <w:r>
        <w:rPr>
          <w:color w:val="333333"/>
          <w:u w:color="333333"/>
        </w:rPr>
        <w:t>International Commercial Arbitration</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7LLAW015W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8" w:line="297" w:lineRule="auto"/>
      </w:pPr>
      <w:r>
        <w:rPr>
          <w:color w:val="333333"/>
        </w:rPr>
        <w:t>The nature and function of arbitration, and its advantages and disadvantages compared with litigation and ADR processes; arbitration agreements; jurisdictional and governing law issues; procedural substantive issues, public international instruments and case law, public and private arbitration institutions; sovereign and private entity issues; awards. The aim of this module is to provide a postgraduate introduction to the study of private and public international arbitration. To include inter alia: relationships between disputing parties; between parties and courts; between tribunals and courts.</w:t>
      </w:r>
    </w:p>
    <w:p w:rsidR="002E726C" w:rsidRDefault="00EB39A2">
      <w:pPr>
        <w:spacing w:before="4"/>
        <w:ind w:left="150"/>
        <w:rPr>
          <w:sz w:val="21"/>
        </w:rPr>
      </w:pPr>
      <w:r>
        <w:rPr>
          <w:b/>
          <w:color w:val="333333"/>
          <w:sz w:val="21"/>
        </w:rPr>
        <w:t xml:space="preserve">Assessment: </w:t>
      </w:r>
      <w:r>
        <w:rPr>
          <w:color w:val="333333"/>
          <w:sz w:val="21"/>
        </w:rPr>
        <w:t>Essay (30%), Examination - closed book (70%)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32" w:name="_bookmark30"/>
      <w:bookmarkEnd w:id="32"/>
      <w:r>
        <w:rPr>
          <w:color w:val="333333"/>
          <w:u w:color="333333"/>
        </w:rPr>
        <w:t>International Law and Development</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7LLAW022W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9" w:line="297" w:lineRule="auto"/>
        <w:ind w:right="315"/>
      </w:pPr>
      <w:r>
        <w:rPr>
          <w:color w:val="333333"/>
        </w:rPr>
        <w:t>A study of law and policy relating to international development including the right to development in international law, international development assistance and poverty alleviation, law relating to UN institutions engaged in promoting development in underdeveloped countries, and law and policy relating to overseas development assistance in the United Kingdom and European Union.</w:t>
      </w:r>
    </w:p>
    <w:p w:rsidR="002E726C" w:rsidRDefault="00EB39A2">
      <w:pPr>
        <w:spacing w:before="2"/>
        <w:ind w:left="150"/>
        <w:rPr>
          <w:sz w:val="21"/>
        </w:rPr>
      </w:pPr>
      <w:r>
        <w:rPr>
          <w:b/>
          <w:color w:val="333333"/>
          <w:sz w:val="21"/>
        </w:rPr>
        <w:t xml:space="preserve">Assessment: </w:t>
      </w:r>
      <w:r>
        <w:rPr>
          <w:color w:val="333333"/>
          <w:sz w:val="21"/>
        </w:rPr>
        <w:t>Essay (100%)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33" w:name="_bookmark31"/>
      <w:bookmarkEnd w:id="33"/>
      <w:r>
        <w:rPr>
          <w:color w:val="333333"/>
          <w:u w:color="333333"/>
        </w:rPr>
        <w:t>Investment Banking Principles and Practice</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7LLAW026W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8" w:line="297" w:lineRule="auto"/>
        <w:ind w:right="229"/>
        <w:jc w:val="both"/>
      </w:pPr>
      <w:r>
        <w:rPr>
          <w:color w:val="333333"/>
        </w:rPr>
        <w:t>Investment banking principles and practices, fund raising from the investment banking perspective, business plans, private placement memoranda, prospectuses, confidentiality agreements, IPOs, current stock exchange trends and market requirements.</w:t>
      </w:r>
    </w:p>
    <w:p w:rsidR="002E726C" w:rsidRDefault="00EB39A2">
      <w:pPr>
        <w:spacing w:before="2"/>
        <w:ind w:left="150"/>
        <w:rPr>
          <w:sz w:val="21"/>
        </w:rPr>
      </w:pPr>
      <w:r>
        <w:rPr>
          <w:b/>
          <w:color w:val="333333"/>
          <w:sz w:val="21"/>
        </w:rPr>
        <w:t xml:space="preserve">Assessment: </w:t>
      </w:r>
      <w:r>
        <w:rPr>
          <w:color w:val="333333"/>
          <w:sz w:val="21"/>
        </w:rPr>
        <w:t>Coursework (100%)</w:t>
      </w:r>
    </w:p>
    <w:p w:rsidR="002E726C" w:rsidRDefault="00EB39A2">
      <w:pPr>
        <w:pStyle w:val="BodyText"/>
        <w:spacing w:before="59"/>
      </w:pPr>
      <w:r>
        <w:rPr>
          <w:color w:val="333333"/>
        </w:rPr>
        <w:t>*All transcripts are issued in UK credits.</w:t>
      </w:r>
    </w:p>
    <w:p w:rsidR="002E726C" w:rsidRDefault="002E726C">
      <w:pPr>
        <w:sectPr w:rsidR="002E726C">
          <w:pgSz w:w="12240" w:h="15840"/>
          <w:pgMar w:top="460" w:right="620" w:bottom="280" w:left="5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3479"/>
        <w:gridCol w:w="2698"/>
        <w:gridCol w:w="4317"/>
      </w:tblGrid>
      <w:tr w:rsidR="002E726C">
        <w:trPr>
          <w:trHeight w:val="380"/>
        </w:trPr>
        <w:tc>
          <w:tcPr>
            <w:tcW w:w="3479" w:type="dxa"/>
          </w:tcPr>
          <w:p w:rsidR="002E726C" w:rsidRDefault="00EB39A2">
            <w:pPr>
              <w:pStyle w:val="TableParagraph"/>
              <w:spacing w:line="297" w:lineRule="exact"/>
              <w:ind w:left="50"/>
              <w:rPr>
                <w:sz w:val="27"/>
              </w:rPr>
            </w:pPr>
            <w:bookmarkStart w:id="34" w:name="_bookmark32"/>
            <w:bookmarkEnd w:id="34"/>
            <w:r>
              <w:rPr>
                <w:color w:val="333333"/>
                <w:sz w:val="27"/>
                <w:u w:val="single" w:color="333333"/>
              </w:rPr>
              <w:lastRenderedPageBreak/>
              <w:t>Law of International Sales</w:t>
            </w:r>
          </w:p>
        </w:tc>
        <w:tc>
          <w:tcPr>
            <w:tcW w:w="7015" w:type="dxa"/>
            <w:gridSpan w:val="2"/>
          </w:tcPr>
          <w:p w:rsidR="002E726C" w:rsidRDefault="002E726C">
            <w:pPr>
              <w:pStyle w:val="TableParagraph"/>
              <w:rPr>
                <w:rFonts w:ascii="Times New Roman"/>
                <w:sz w:val="20"/>
              </w:rPr>
            </w:pPr>
          </w:p>
        </w:tc>
      </w:tr>
      <w:tr w:rsidR="002E726C">
        <w:trPr>
          <w:trHeight w:val="346"/>
        </w:trPr>
        <w:tc>
          <w:tcPr>
            <w:tcW w:w="3479" w:type="dxa"/>
          </w:tcPr>
          <w:p w:rsidR="002E726C" w:rsidRDefault="00EB39A2">
            <w:pPr>
              <w:pStyle w:val="TableParagraph"/>
              <w:spacing w:before="67"/>
              <w:ind w:left="50"/>
              <w:rPr>
                <w:b/>
                <w:sz w:val="21"/>
              </w:rPr>
            </w:pPr>
            <w:r>
              <w:rPr>
                <w:b/>
                <w:color w:val="333333"/>
                <w:sz w:val="21"/>
              </w:rPr>
              <w:t>Module Code: 7LLAW028W</w:t>
            </w:r>
          </w:p>
        </w:tc>
        <w:tc>
          <w:tcPr>
            <w:tcW w:w="2698" w:type="dxa"/>
          </w:tcPr>
          <w:p w:rsidR="002E726C" w:rsidRDefault="00EB39A2">
            <w:pPr>
              <w:pStyle w:val="TableParagraph"/>
              <w:spacing w:before="67"/>
              <w:ind w:left="320"/>
              <w:rPr>
                <w:b/>
                <w:sz w:val="21"/>
              </w:rPr>
            </w:pPr>
            <w:r>
              <w:rPr>
                <w:b/>
                <w:color w:val="333333"/>
                <w:sz w:val="21"/>
              </w:rPr>
              <w:t>Level 7</w:t>
            </w:r>
          </w:p>
        </w:tc>
        <w:tc>
          <w:tcPr>
            <w:tcW w:w="4317" w:type="dxa"/>
          </w:tcPr>
          <w:p w:rsidR="002E726C" w:rsidRDefault="00EB39A2">
            <w:pPr>
              <w:pStyle w:val="TableParagraph"/>
              <w:spacing w:before="67"/>
              <w:ind w:left="427"/>
              <w:rPr>
                <w:b/>
                <w:sz w:val="21"/>
              </w:rPr>
            </w:pPr>
            <w:r>
              <w:rPr>
                <w:b/>
                <w:color w:val="333333"/>
                <w:sz w:val="21"/>
              </w:rPr>
              <w:t>Semester 1</w:t>
            </w:r>
          </w:p>
        </w:tc>
      </w:tr>
      <w:tr w:rsidR="002E726C">
        <w:trPr>
          <w:trHeight w:val="567"/>
        </w:trPr>
        <w:tc>
          <w:tcPr>
            <w:tcW w:w="3479" w:type="dxa"/>
          </w:tcPr>
          <w:p w:rsidR="002E726C" w:rsidRDefault="00EB39A2">
            <w:pPr>
              <w:pStyle w:val="TableParagraph"/>
              <w:spacing w:before="21"/>
              <w:ind w:left="50"/>
              <w:rPr>
                <w:b/>
                <w:sz w:val="21"/>
              </w:rPr>
            </w:pPr>
            <w:r>
              <w:rPr>
                <w:b/>
                <w:color w:val="333333"/>
                <w:sz w:val="21"/>
              </w:rPr>
              <w:t>Location: Regent</w:t>
            </w:r>
          </w:p>
        </w:tc>
        <w:tc>
          <w:tcPr>
            <w:tcW w:w="2698" w:type="dxa"/>
          </w:tcPr>
          <w:p w:rsidR="002E726C" w:rsidRDefault="00EB39A2">
            <w:pPr>
              <w:pStyle w:val="TableParagraph"/>
              <w:spacing w:before="21"/>
              <w:ind w:left="320"/>
              <w:rPr>
                <w:b/>
                <w:sz w:val="21"/>
              </w:rPr>
            </w:pPr>
            <w:r>
              <w:rPr>
                <w:b/>
                <w:color w:val="333333"/>
                <w:sz w:val="21"/>
              </w:rPr>
              <w:t>UK Credit Value: 20</w:t>
            </w:r>
          </w:p>
        </w:tc>
        <w:tc>
          <w:tcPr>
            <w:tcW w:w="4317" w:type="dxa"/>
          </w:tcPr>
          <w:p w:rsidR="002E726C" w:rsidRDefault="00EB39A2">
            <w:pPr>
              <w:pStyle w:val="TableParagraph"/>
              <w:spacing w:before="21"/>
              <w:ind w:left="427"/>
              <w:rPr>
                <w:b/>
                <w:sz w:val="21"/>
              </w:rPr>
            </w:pPr>
            <w:r>
              <w:rPr>
                <w:b/>
                <w:color w:val="333333"/>
                <w:sz w:val="21"/>
              </w:rPr>
              <w:t>Equivalent Credit Value: US Credits 4 /</w:t>
            </w:r>
          </w:p>
          <w:p w:rsidR="002E726C" w:rsidRDefault="00EB39A2">
            <w:pPr>
              <w:pStyle w:val="TableParagraph"/>
              <w:spacing w:before="59" w:line="226" w:lineRule="exact"/>
              <w:ind w:left="427"/>
              <w:rPr>
                <w:b/>
                <w:sz w:val="21"/>
              </w:rPr>
            </w:pPr>
            <w:r>
              <w:rPr>
                <w:b/>
                <w:color w:val="333333"/>
                <w:sz w:val="21"/>
              </w:rPr>
              <w:t>ECTS credits 10*</w:t>
            </w:r>
          </w:p>
        </w:tc>
      </w:tr>
    </w:tbl>
    <w:p w:rsidR="002E726C" w:rsidRDefault="00EB39A2">
      <w:pPr>
        <w:pStyle w:val="BodyText"/>
        <w:spacing w:before="54" w:line="297" w:lineRule="auto"/>
        <w:ind w:right="110"/>
      </w:pPr>
      <w:r>
        <w:rPr>
          <w:color w:val="333333"/>
        </w:rPr>
        <w:t xml:space="preserve">This module offers the student an opportunity to evaluate and examine critically the law governing the international sale contract. The student will be introduced to the intricacies of international sale transactions, especially, the content of the contract of international sale, the use of standard trade terms (such as INCOTERMS 2000); rights and remedies, the Vienna Convention; examine critically the legal implications of international sale transactions; common trade terms in use; the relevance of the Sale of Goods Act 1979; the role of documents in certain contracts; areas of reform and change in the context of the move to </w:t>
      </w:r>
      <w:proofErr w:type="spellStart"/>
      <w:r>
        <w:rPr>
          <w:color w:val="333333"/>
        </w:rPr>
        <w:t>harmonise</w:t>
      </w:r>
      <w:proofErr w:type="spellEnd"/>
      <w:r>
        <w:rPr>
          <w:color w:val="333333"/>
        </w:rPr>
        <w:t xml:space="preserve"> or </w:t>
      </w:r>
      <w:proofErr w:type="spellStart"/>
      <w:r>
        <w:rPr>
          <w:color w:val="333333"/>
        </w:rPr>
        <w:t>standardise</w:t>
      </w:r>
      <w:proofErr w:type="spellEnd"/>
      <w:r>
        <w:rPr>
          <w:color w:val="333333"/>
        </w:rPr>
        <w:t xml:space="preserve"> trade</w:t>
      </w:r>
      <w:r>
        <w:rPr>
          <w:color w:val="333333"/>
          <w:spacing w:val="-14"/>
        </w:rPr>
        <w:t xml:space="preserve"> </w:t>
      </w:r>
      <w:r>
        <w:rPr>
          <w:color w:val="333333"/>
        </w:rPr>
        <w:t>law.</w:t>
      </w:r>
    </w:p>
    <w:p w:rsidR="002E726C" w:rsidRDefault="00EB39A2">
      <w:pPr>
        <w:spacing w:before="4"/>
        <w:ind w:left="150"/>
        <w:rPr>
          <w:sz w:val="21"/>
        </w:rPr>
      </w:pPr>
      <w:r>
        <w:rPr>
          <w:b/>
          <w:color w:val="333333"/>
          <w:sz w:val="21"/>
        </w:rPr>
        <w:t xml:space="preserve">Assessment: </w:t>
      </w:r>
      <w:r>
        <w:rPr>
          <w:color w:val="333333"/>
          <w:sz w:val="21"/>
        </w:rPr>
        <w:t>In-Class Test/Assignment exam conditions (100%)</w:t>
      </w:r>
    </w:p>
    <w:p w:rsidR="002E726C" w:rsidRDefault="00EB39A2">
      <w:pPr>
        <w:pStyle w:val="BodyText"/>
        <w:spacing w:before="58"/>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35" w:name="_bookmark33"/>
      <w:bookmarkEnd w:id="35"/>
      <w:r>
        <w:rPr>
          <w:color w:val="333333"/>
          <w:u w:color="333333"/>
        </w:rPr>
        <w:t>Legal Aspects of Corporate Finance</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7LLAW031W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8"/>
        <w:ind w:left="6704"/>
        <w:rPr>
          <w:b/>
          <w:sz w:val="21"/>
        </w:rPr>
      </w:pPr>
      <w:r>
        <w:rPr>
          <w:b/>
          <w:color w:val="333333"/>
          <w:sz w:val="21"/>
        </w:rPr>
        <w:t>ECTS credits 10*</w:t>
      </w:r>
    </w:p>
    <w:p w:rsidR="002E726C" w:rsidRDefault="00EB39A2">
      <w:pPr>
        <w:pStyle w:val="BodyText"/>
        <w:spacing w:before="59" w:line="297" w:lineRule="auto"/>
        <w:ind w:right="163"/>
      </w:pPr>
      <w:r>
        <w:rPr>
          <w:color w:val="333333"/>
        </w:rPr>
        <w:t>The module includes corporate finance, venture capital, actors and aims, sources and types of investment, finance contracts, corporate structure, exit routes, transfer of shares, basic drafting, basic accounting, regulatory issues and tax.</w:t>
      </w:r>
    </w:p>
    <w:p w:rsidR="002E726C" w:rsidRDefault="00EB39A2">
      <w:pPr>
        <w:spacing w:before="2"/>
        <w:ind w:left="150"/>
        <w:rPr>
          <w:sz w:val="21"/>
        </w:rPr>
      </w:pPr>
      <w:r>
        <w:rPr>
          <w:b/>
          <w:color w:val="333333"/>
          <w:sz w:val="21"/>
        </w:rPr>
        <w:t xml:space="preserve">Assessment: </w:t>
      </w:r>
      <w:r>
        <w:rPr>
          <w:color w:val="333333"/>
          <w:sz w:val="21"/>
        </w:rPr>
        <w:t>In-Class Test/Assignment exam conditions (100%)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7"/>
        <w:ind w:left="0"/>
      </w:pPr>
    </w:p>
    <w:p w:rsidR="002E726C" w:rsidRDefault="00EB39A2">
      <w:pPr>
        <w:pStyle w:val="Heading2"/>
        <w:spacing w:line="220" w:lineRule="auto"/>
        <w:ind w:right="5622"/>
        <w:rPr>
          <w:u w:val="none"/>
        </w:rPr>
      </w:pPr>
      <w:bookmarkStart w:id="36" w:name="_bookmark34"/>
      <w:bookmarkEnd w:id="36"/>
      <w:r>
        <w:rPr>
          <w:color w:val="333333"/>
          <w:u w:color="333333"/>
        </w:rPr>
        <w:t>Multinational Corporate Entities and Foreign</w:t>
      </w:r>
      <w:r>
        <w:rPr>
          <w:color w:val="333333"/>
          <w:u w:val="none"/>
        </w:rPr>
        <w:t xml:space="preserve"> </w:t>
      </w:r>
      <w:r>
        <w:rPr>
          <w:color w:val="333333"/>
          <w:u w:color="333333"/>
        </w:rPr>
        <w:t>Investment</w:t>
      </w:r>
    </w:p>
    <w:p w:rsidR="002E726C" w:rsidRDefault="00EB39A2">
      <w:pPr>
        <w:pStyle w:val="Heading3"/>
        <w:tabs>
          <w:tab w:val="left" w:pos="3899"/>
          <w:tab w:val="left" w:pos="6704"/>
        </w:tabs>
        <w:spacing w:before="155"/>
      </w:pPr>
      <w:r>
        <w:rPr>
          <w:color w:val="333333"/>
        </w:rPr>
        <w:t>Module</w:t>
      </w:r>
      <w:r>
        <w:rPr>
          <w:color w:val="333333"/>
          <w:spacing w:val="-3"/>
        </w:rPr>
        <w:t xml:space="preserve"> </w:t>
      </w:r>
      <w:r>
        <w:rPr>
          <w:color w:val="333333"/>
        </w:rPr>
        <w:t>Code:</w:t>
      </w:r>
      <w:r>
        <w:rPr>
          <w:color w:val="333333"/>
          <w:spacing w:val="-4"/>
        </w:rPr>
        <w:t xml:space="preserve"> </w:t>
      </w:r>
      <w:r>
        <w:rPr>
          <w:color w:val="333333"/>
        </w:rPr>
        <w:t>7LLAW036W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9" w:line="297" w:lineRule="auto"/>
        <w:ind w:right="244"/>
      </w:pPr>
      <w:r>
        <w:rPr>
          <w:color w:val="333333"/>
        </w:rPr>
        <w:t xml:space="preserve">The nature of incorporation. International and national consequences of incorporation and non-incorporation. Role and effect in cross-border trade and investment. Property and risk issues. Power balance between multinationals and sovereign states. Control of multinationals. Accountability of personnel. To provide the student with an </w:t>
      </w:r>
      <w:proofErr w:type="spellStart"/>
      <w:r>
        <w:rPr>
          <w:color w:val="333333"/>
        </w:rPr>
        <w:t>overvoew</w:t>
      </w:r>
      <w:proofErr w:type="spellEnd"/>
      <w:r>
        <w:rPr>
          <w:color w:val="333333"/>
        </w:rPr>
        <w:t xml:space="preserve"> of the law relating to incorporation and non-incorporation of business enterprises.</w:t>
      </w:r>
    </w:p>
    <w:p w:rsidR="002E726C" w:rsidRDefault="00EB39A2">
      <w:pPr>
        <w:spacing w:before="2"/>
        <w:ind w:left="150"/>
        <w:rPr>
          <w:sz w:val="21"/>
        </w:rPr>
      </w:pPr>
      <w:r>
        <w:rPr>
          <w:b/>
          <w:color w:val="333333"/>
          <w:sz w:val="21"/>
        </w:rPr>
        <w:t xml:space="preserve">Assessment: </w:t>
      </w:r>
      <w:r>
        <w:rPr>
          <w:color w:val="333333"/>
          <w:sz w:val="21"/>
        </w:rPr>
        <w:t>Essay (30%), Examination - closed book (70%)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37" w:name="_bookmark35"/>
      <w:bookmarkEnd w:id="37"/>
      <w:r>
        <w:rPr>
          <w:color w:val="333333"/>
          <w:u w:color="333333"/>
        </w:rPr>
        <w:t>Perspectives on Peace, Conflicts and Disputes</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7LLAW039W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8" w:line="297" w:lineRule="auto"/>
        <w:ind w:right="150"/>
      </w:pPr>
      <w:r>
        <w:rPr>
          <w:color w:val="333333"/>
        </w:rPr>
        <w:t>The aim of this module is to provide a postgraduate introduction to the field of dispute prevention and dispute resolution. Within this aim it is the intention to cover domestic, commercial, municipal and international aspects of the field, and the main processes involved in dispute prevention and resolution. The nature of disputes; decision making and justice; theories and processes in prevention and resolution; anthropology and jurisprudence of dispute prevention and resolution, evidence and decision making, governance, regulation and risk factors.</w:t>
      </w:r>
    </w:p>
    <w:p w:rsidR="002E726C" w:rsidRDefault="00EB39A2">
      <w:pPr>
        <w:spacing w:before="4"/>
        <w:ind w:left="150"/>
        <w:rPr>
          <w:sz w:val="21"/>
        </w:rPr>
      </w:pPr>
      <w:r>
        <w:rPr>
          <w:b/>
          <w:color w:val="333333"/>
          <w:sz w:val="21"/>
        </w:rPr>
        <w:t xml:space="preserve">Assessment: </w:t>
      </w:r>
      <w:r>
        <w:rPr>
          <w:color w:val="333333"/>
          <w:sz w:val="21"/>
        </w:rPr>
        <w:t>Coursework (30%), Coursework (70%)</w:t>
      </w:r>
    </w:p>
    <w:p w:rsidR="002E726C" w:rsidRDefault="002E726C">
      <w:pPr>
        <w:rPr>
          <w:sz w:val="21"/>
        </w:rPr>
        <w:sectPr w:rsidR="002E726C">
          <w:pgSz w:w="12240" w:h="15840"/>
          <w:pgMar w:top="540" w:right="620" w:bottom="280" w:left="560" w:header="720" w:footer="720" w:gutter="0"/>
          <w:cols w:space="720"/>
        </w:sectPr>
      </w:pPr>
    </w:p>
    <w:p w:rsidR="002E726C" w:rsidRDefault="00EB39A2">
      <w:pPr>
        <w:pStyle w:val="BodyText"/>
        <w:spacing w:before="83"/>
      </w:pPr>
      <w:r>
        <w:rPr>
          <w:color w:val="333333"/>
        </w:rPr>
        <w:lastRenderedPageBreak/>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spacing w:before="1"/>
        <w:rPr>
          <w:u w:val="none"/>
        </w:rPr>
      </w:pPr>
      <w:bookmarkStart w:id="38" w:name="_bookmark36"/>
      <w:bookmarkEnd w:id="38"/>
      <w:r>
        <w:rPr>
          <w:color w:val="333333"/>
          <w:u w:color="333333"/>
        </w:rPr>
        <w:t>Public International Law</w:t>
      </w:r>
    </w:p>
    <w:p w:rsidR="002E726C" w:rsidRDefault="00EB39A2">
      <w:pPr>
        <w:pStyle w:val="Heading3"/>
        <w:tabs>
          <w:tab w:val="left" w:pos="3899"/>
          <w:tab w:val="left" w:pos="6704"/>
        </w:tabs>
        <w:spacing w:before="150"/>
      </w:pPr>
      <w:r>
        <w:rPr>
          <w:color w:val="333333"/>
        </w:rPr>
        <w:t>Module</w:t>
      </w:r>
      <w:r>
        <w:rPr>
          <w:color w:val="333333"/>
          <w:spacing w:val="-3"/>
        </w:rPr>
        <w:t xml:space="preserve"> </w:t>
      </w:r>
      <w:r>
        <w:rPr>
          <w:color w:val="333333"/>
        </w:rPr>
        <w:t>Code:</w:t>
      </w:r>
      <w:r>
        <w:rPr>
          <w:color w:val="333333"/>
          <w:spacing w:val="-4"/>
        </w:rPr>
        <w:t xml:space="preserve"> </w:t>
      </w:r>
      <w:r>
        <w:rPr>
          <w:color w:val="333333"/>
        </w:rPr>
        <w:t>7LLAW046W</w:t>
      </w:r>
      <w:r>
        <w:rPr>
          <w:color w:val="333333"/>
        </w:rPr>
        <w:tab/>
        <w:t>Level 7</w:t>
      </w:r>
      <w:r>
        <w:rPr>
          <w:color w:val="333333"/>
        </w:rPr>
        <w:tab/>
        <w:t>Semester 1</w:t>
      </w:r>
    </w:p>
    <w:p w:rsidR="002E726C" w:rsidRDefault="00EB39A2">
      <w:pPr>
        <w:tabs>
          <w:tab w:val="left" w:pos="3899"/>
          <w:tab w:val="left" w:pos="6704"/>
        </w:tabs>
        <w:spacing w:before="59"/>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8" w:line="297" w:lineRule="auto"/>
        <w:ind w:right="197"/>
      </w:pPr>
      <w:r>
        <w:rPr>
          <w:color w:val="333333"/>
        </w:rPr>
        <w:t xml:space="preserve">This module aims to </w:t>
      </w:r>
      <w:proofErr w:type="spellStart"/>
      <w:r>
        <w:rPr>
          <w:color w:val="333333"/>
        </w:rPr>
        <w:t>analyse</w:t>
      </w:r>
      <w:proofErr w:type="spellEnd"/>
      <w:r>
        <w:rPr>
          <w:color w:val="333333"/>
        </w:rPr>
        <w:t xml:space="preserve"> the sources and the subjects of international law, state responsibility, the implementation of international law into municipal law, the settlement of international disputes and the enforcement of international law.</w:t>
      </w:r>
    </w:p>
    <w:p w:rsidR="002E726C" w:rsidRDefault="00EB39A2">
      <w:pPr>
        <w:pStyle w:val="BodyText"/>
        <w:spacing w:before="2"/>
      </w:pPr>
      <w:r>
        <w:rPr>
          <w:b/>
          <w:color w:val="333333"/>
        </w:rPr>
        <w:t xml:space="preserve">Assessment: </w:t>
      </w:r>
      <w:r>
        <w:rPr>
          <w:color w:val="333333"/>
        </w:rPr>
        <w:t>In-Class Test/Assignment exam conditions (50%), Coursework (50%)</w:t>
      </w:r>
    </w:p>
    <w:p w:rsidR="002E726C" w:rsidRDefault="00EB39A2">
      <w:pPr>
        <w:pStyle w:val="BodyText"/>
        <w:spacing w:before="59"/>
      </w:pPr>
      <w:r>
        <w:rPr>
          <w:color w:val="333333"/>
        </w:rPr>
        <w:t>*All transcripts are issued in UK credits.</w:t>
      </w:r>
    </w:p>
    <w:p w:rsidR="002E726C" w:rsidRDefault="002E726C">
      <w:pPr>
        <w:pStyle w:val="BodyText"/>
        <w:ind w:left="0"/>
        <w:rPr>
          <w:sz w:val="22"/>
        </w:rPr>
      </w:pPr>
    </w:p>
    <w:p w:rsidR="002E726C" w:rsidRDefault="002E726C">
      <w:pPr>
        <w:pStyle w:val="BodyText"/>
        <w:spacing w:before="10"/>
        <w:ind w:left="0"/>
        <w:rPr>
          <w:sz w:val="19"/>
        </w:rPr>
      </w:pPr>
    </w:p>
    <w:p w:rsidR="002E726C" w:rsidRDefault="00EB39A2">
      <w:pPr>
        <w:pStyle w:val="Heading2"/>
        <w:rPr>
          <w:u w:val="none"/>
        </w:rPr>
      </w:pPr>
      <w:bookmarkStart w:id="39" w:name="_bookmark37"/>
      <w:bookmarkEnd w:id="39"/>
      <w:r>
        <w:rPr>
          <w:color w:val="333333"/>
          <w:u w:color="333333"/>
        </w:rPr>
        <w:t>Law and Media: Content and Control</w:t>
      </w:r>
    </w:p>
    <w:p w:rsidR="002E726C" w:rsidRDefault="00EB39A2">
      <w:pPr>
        <w:pStyle w:val="Heading3"/>
        <w:tabs>
          <w:tab w:val="left" w:pos="3899"/>
          <w:tab w:val="left" w:pos="6704"/>
        </w:tabs>
        <w:spacing w:before="151"/>
      </w:pPr>
      <w:r>
        <w:rPr>
          <w:color w:val="333333"/>
        </w:rPr>
        <w:t>Module</w:t>
      </w:r>
      <w:r>
        <w:rPr>
          <w:color w:val="333333"/>
          <w:spacing w:val="-3"/>
        </w:rPr>
        <w:t xml:space="preserve"> </w:t>
      </w:r>
      <w:r>
        <w:rPr>
          <w:color w:val="333333"/>
        </w:rPr>
        <w:t>Code:</w:t>
      </w:r>
      <w:r>
        <w:rPr>
          <w:color w:val="333333"/>
          <w:spacing w:val="-4"/>
        </w:rPr>
        <w:t xml:space="preserve"> </w:t>
      </w:r>
      <w:r>
        <w:rPr>
          <w:color w:val="333333"/>
        </w:rPr>
        <w:t>7LLAW056W</w:t>
      </w:r>
      <w:r>
        <w:rPr>
          <w:color w:val="333333"/>
        </w:rPr>
        <w:tab/>
        <w:t>Level 7</w:t>
      </w:r>
      <w:r>
        <w:rPr>
          <w:color w:val="333333"/>
        </w:rPr>
        <w:tab/>
        <w:t>Semester 1</w:t>
      </w:r>
    </w:p>
    <w:p w:rsidR="002E726C" w:rsidRDefault="00EB39A2">
      <w:pPr>
        <w:tabs>
          <w:tab w:val="left" w:pos="3899"/>
          <w:tab w:val="left" w:pos="6704"/>
        </w:tabs>
        <w:spacing w:before="58"/>
        <w:ind w:left="150"/>
        <w:rPr>
          <w:b/>
          <w:sz w:val="21"/>
        </w:rPr>
      </w:pPr>
      <w:r>
        <w:rPr>
          <w:b/>
          <w:color w:val="333333"/>
          <w:sz w:val="21"/>
        </w:rPr>
        <w:t>Location:</w:t>
      </w:r>
      <w:r>
        <w:rPr>
          <w:b/>
          <w:color w:val="333333"/>
          <w:spacing w:val="-2"/>
          <w:sz w:val="21"/>
        </w:rPr>
        <w:t xml:space="preserve"> </w:t>
      </w:r>
      <w:r>
        <w:rPr>
          <w:b/>
          <w:color w:val="333333"/>
          <w:sz w:val="21"/>
        </w:rPr>
        <w:t>Regent</w:t>
      </w:r>
      <w:r>
        <w:rPr>
          <w:b/>
          <w:color w:val="333333"/>
          <w:sz w:val="21"/>
        </w:rPr>
        <w:tab/>
        <w:t>UK Credit</w:t>
      </w:r>
      <w:r>
        <w:rPr>
          <w:b/>
          <w:color w:val="333333"/>
          <w:spacing w:val="-5"/>
          <w:sz w:val="21"/>
        </w:rPr>
        <w:t xml:space="preserve"> </w:t>
      </w:r>
      <w:r>
        <w:rPr>
          <w:b/>
          <w:color w:val="333333"/>
          <w:sz w:val="21"/>
        </w:rPr>
        <w:t>Value:</w:t>
      </w:r>
      <w:r>
        <w:rPr>
          <w:b/>
          <w:color w:val="333333"/>
          <w:spacing w:val="-1"/>
          <w:sz w:val="21"/>
        </w:rPr>
        <w:t xml:space="preserve"> </w:t>
      </w:r>
      <w:r>
        <w:rPr>
          <w:b/>
          <w:color w:val="333333"/>
          <w:sz w:val="21"/>
        </w:rPr>
        <w:t>20</w:t>
      </w:r>
      <w:r>
        <w:rPr>
          <w:b/>
          <w:color w:val="333333"/>
          <w:sz w:val="21"/>
        </w:rPr>
        <w:tab/>
        <w:t>Equivalent Credit Value: US Credits 4</w:t>
      </w:r>
      <w:r>
        <w:rPr>
          <w:b/>
          <w:color w:val="333333"/>
          <w:spacing w:val="-9"/>
          <w:sz w:val="21"/>
        </w:rPr>
        <w:t xml:space="preserve"> </w:t>
      </w:r>
      <w:r>
        <w:rPr>
          <w:b/>
          <w:color w:val="333333"/>
          <w:sz w:val="21"/>
        </w:rPr>
        <w:t>/</w:t>
      </w:r>
    </w:p>
    <w:p w:rsidR="002E726C" w:rsidRDefault="00EB39A2">
      <w:pPr>
        <w:spacing w:before="59"/>
        <w:ind w:left="6704"/>
        <w:rPr>
          <w:b/>
          <w:sz w:val="21"/>
        </w:rPr>
      </w:pPr>
      <w:r>
        <w:rPr>
          <w:b/>
          <w:color w:val="333333"/>
          <w:sz w:val="21"/>
        </w:rPr>
        <w:t>ECTS credits 10*</w:t>
      </w:r>
    </w:p>
    <w:p w:rsidR="002E726C" w:rsidRDefault="00EB39A2">
      <w:pPr>
        <w:pStyle w:val="BodyText"/>
        <w:spacing w:before="59" w:line="297" w:lineRule="auto"/>
        <w:ind w:right="442"/>
      </w:pPr>
      <w:r>
        <w:rPr>
          <w:color w:val="333333"/>
        </w:rPr>
        <w:t xml:space="preserve">This module will </w:t>
      </w:r>
      <w:proofErr w:type="spellStart"/>
      <w:r>
        <w:rPr>
          <w:color w:val="333333"/>
        </w:rPr>
        <w:t>analyse</w:t>
      </w:r>
      <w:proofErr w:type="spellEnd"/>
      <w:r>
        <w:rPr>
          <w:color w:val="333333"/>
        </w:rPr>
        <w:t xml:space="preserve"> aspects of the regulation of content and control of various elements of the media. The module will cover the contemporary regulatory framework that determines the permissible extent of cross-media ownership in light of technological advancement, and will also examine forms of censorship of material within the </w:t>
      </w:r>
      <w:proofErr w:type="spellStart"/>
      <w:proofErr w:type="gramStart"/>
      <w:r>
        <w:rPr>
          <w:color w:val="333333"/>
        </w:rPr>
        <w:t>media.It</w:t>
      </w:r>
      <w:proofErr w:type="spellEnd"/>
      <w:proofErr w:type="gramEnd"/>
      <w:r>
        <w:rPr>
          <w:color w:val="333333"/>
        </w:rPr>
        <w:t xml:space="preserve"> will examine both the law and the various statutory bodies who have a regulatory function in this area </w:t>
      </w:r>
      <w:r>
        <w:rPr>
          <w:b/>
          <w:color w:val="333333"/>
        </w:rPr>
        <w:t xml:space="preserve">Assessment: </w:t>
      </w:r>
      <w:r>
        <w:rPr>
          <w:color w:val="333333"/>
        </w:rPr>
        <w:t>Coursework (100%)</w:t>
      </w:r>
    </w:p>
    <w:p w:rsidR="002E726C" w:rsidRDefault="00EB39A2">
      <w:pPr>
        <w:pStyle w:val="BodyText"/>
        <w:spacing w:before="3"/>
      </w:pPr>
      <w:r>
        <w:rPr>
          <w:color w:val="333333"/>
        </w:rPr>
        <w:t>*All transcripts are issued in UK credits.</w:t>
      </w:r>
    </w:p>
    <w:sectPr w:rsidR="002E726C">
      <w:pgSz w:w="12240" w:h="15840"/>
      <w:pgMar w:top="440" w:right="62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6C"/>
    <w:rsid w:val="002E726C"/>
    <w:rsid w:val="00E43883"/>
    <w:rsid w:val="00EB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929A394-C220-4DE8-A954-54D4971B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0"/>
      <w:outlineLvl w:val="0"/>
    </w:pPr>
    <w:rPr>
      <w:sz w:val="45"/>
      <w:szCs w:val="45"/>
    </w:rPr>
  </w:style>
  <w:style w:type="paragraph" w:styleId="Heading2">
    <w:name w:val="heading 2"/>
    <w:basedOn w:val="Normal"/>
    <w:uiPriority w:val="9"/>
    <w:unhideWhenUsed/>
    <w:qFormat/>
    <w:pPr>
      <w:ind w:left="150"/>
      <w:outlineLvl w:val="1"/>
    </w:pPr>
    <w:rPr>
      <w:sz w:val="27"/>
      <w:szCs w:val="27"/>
      <w:u w:val="single" w:color="000000"/>
    </w:rPr>
  </w:style>
  <w:style w:type="paragraph" w:styleId="Heading3">
    <w:name w:val="heading 3"/>
    <w:basedOn w:val="Normal"/>
    <w:uiPriority w:val="9"/>
    <w:unhideWhenUsed/>
    <w:qFormat/>
    <w:pPr>
      <w:spacing w:before="59"/>
      <w:ind w:left="150"/>
      <w:outlineLvl w:val="2"/>
    </w:pPr>
    <w:rPr>
      <w:b/>
      <w:bCs/>
      <w:sz w:val="21"/>
      <w:szCs w:val="21"/>
    </w:rPr>
  </w:style>
  <w:style w:type="paragraph" w:styleId="Heading4">
    <w:name w:val="heading 4"/>
    <w:basedOn w:val="Normal"/>
    <w:uiPriority w:val="9"/>
    <w:unhideWhenUsed/>
    <w:qFormat/>
    <w:pPr>
      <w:spacing w:before="58"/>
      <w:ind w:left="150"/>
      <w:outlineLvl w:val="3"/>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5224</Words>
  <Characters>29778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Module_Catalogue_PGSA__SEM1_2021/2</vt:lpstr>
    </vt:vector>
  </TitlesOfParts>
  <Company>University of Westminster</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Module_Catalogue_PGSA__SEM1_2021/2</dc:title>
  <cp:lastModifiedBy>Lauren Mallon</cp:lastModifiedBy>
  <cp:revision>3</cp:revision>
  <dcterms:created xsi:type="dcterms:W3CDTF">2021-04-12T19:10:00Z</dcterms:created>
  <dcterms:modified xsi:type="dcterms:W3CDTF">2021-04-23T13:27:00Z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Adobe Acrobat 19.0</vt:lpwstr>
  </property>
  <property fmtid="{D5CDD505-2E9C-101B-9397-08002B2CF9AE}" pid="4" name="LastSaved">
    <vt:filetime>2021-04-12T00:00:00Z</vt:filetime>
  </property>
</Properties>
</file>