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7F82" w:rsidRDefault="003A0240" w:rsidP="003A0240">
      <w:pPr>
        <w:rPr>
          <w:b/>
          <w:sz w:val="32"/>
          <w:szCs w:val="32"/>
        </w:rPr>
      </w:pPr>
      <w:r>
        <w:rPr>
          <w:b/>
          <w:sz w:val="32"/>
          <w:szCs w:val="32"/>
        </w:rPr>
        <w:t xml:space="preserve">             </w:t>
      </w:r>
    </w:p>
    <w:p w:rsidR="00FE7F82" w:rsidRDefault="00FE7F82" w:rsidP="003A0240">
      <w:pPr>
        <w:rPr>
          <w:b/>
          <w:sz w:val="32"/>
          <w:szCs w:val="32"/>
        </w:rPr>
      </w:pPr>
    </w:p>
    <w:p w:rsidR="0078149C" w:rsidRPr="0078149C" w:rsidRDefault="0078149C" w:rsidP="00FE7F82">
      <w:pPr>
        <w:jc w:val="center"/>
        <w:rPr>
          <w:b/>
          <w:sz w:val="36"/>
          <w:szCs w:val="36"/>
        </w:rPr>
      </w:pPr>
      <w:bookmarkStart w:id="0" w:name="_Hlk11660626"/>
      <w:r w:rsidRPr="0078149C">
        <w:rPr>
          <w:b/>
          <w:sz w:val="36"/>
          <w:szCs w:val="36"/>
        </w:rPr>
        <w:t xml:space="preserve">Flow Cytometer </w:t>
      </w:r>
      <w:r>
        <w:rPr>
          <w:b/>
          <w:sz w:val="36"/>
          <w:szCs w:val="36"/>
        </w:rPr>
        <w:t>I</w:t>
      </w:r>
      <w:r w:rsidRPr="0078149C">
        <w:rPr>
          <w:b/>
          <w:sz w:val="36"/>
          <w:szCs w:val="36"/>
        </w:rPr>
        <w:t xml:space="preserve">nstrument </w:t>
      </w:r>
      <w:r>
        <w:rPr>
          <w:b/>
          <w:sz w:val="36"/>
          <w:szCs w:val="36"/>
        </w:rPr>
        <w:t>Tender</w:t>
      </w:r>
    </w:p>
    <w:bookmarkEnd w:id="0"/>
    <w:p w:rsidR="00FE7F82" w:rsidRDefault="00FE7F82" w:rsidP="00FE7F82">
      <w:pPr>
        <w:jc w:val="center"/>
        <w:rPr>
          <w:b/>
          <w:sz w:val="36"/>
          <w:szCs w:val="36"/>
        </w:rPr>
      </w:pPr>
      <w:r w:rsidRPr="00731DE0">
        <w:rPr>
          <w:b/>
          <w:sz w:val="36"/>
          <w:szCs w:val="36"/>
        </w:rPr>
        <w:t>Invitation to Tender</w:t>
      </w:r>
    </w:p>
    <w:p w:rsidR="00FE7F82" w:rsidRDefault="00FE7F82" w:rsidP="00FE7F82">
      <w:pPr>
        <w:jc w:val="center"/>
        <w:rPr>
          <w:sz w:val="20"/>
          <w:szCs w:val="20"/>
        </w:rPr>
      </w:pPr>
    </w:p>
    <w:p w:rsidR="00FE7F82" w:rsidRDefault="00FE7F82" w:rsidP="00FE7F82">
      <w:pPr>
        <w:jc w:val="center"/>
        <w:rPr>
          <w:sz w:val="20"/>
          <w:szCs w:val="20"/>
        </w:rPr>
      </w:pPr>
      <w:r w:rsidRPr="00731DE0">
        <w:rPr>
          <w:sz w:val="20"/>
          <w:szCs w:val="20"/>
        </w:rPr>
        <w:t>Prepared on behalf of</w:t>
      </w:r>
    </w:p>
    <w:p w:rsidR="00FE7F82" w:rsidRDefault="00FE7F82" w:rsidP="00FE7F82">
      <w:pPr>
        <w:jc w:val="center"/>
        <w:rPr>
          <w:sz w:val="20"/>
          <w:szCs w:val="20"/>
        </w:rPr>
      </w:pPr>
    </w:p>
    <w:p w:rsidR="00FE7F82" w:rsidRDefault="00FE7F82" w:rsidP="00FE7F82">
      <w:pPr>
        <w:jc w:val="center"/>
        <w:rPr>
          <w:b/>
          <w:sz w:val="36"/>
          <w:szCs w:val="36"/>
        </w:rPr>
      </w:pPr>
      <w:r w:rsidRPr="00731DE0">
        <w:rPr>
          <w:b/>
          <w:sz w:val="36"/>
          <w:szCs w:val="36"/>
        </w:rPr>
        <w:t>University of Westminster</w:t>
      </w:r>
    </w:p>
    <w:p w:rsidR="00FE7F82" w:rsidRDefault="00FE7F82" w:rsidP="00FE7F82">
      <w:pPr>
        <w:jc w:val="center"/>
        <w:rPr>
          <w:b/>
          <w:sz w:val="36"/>
          <w:szCs w:val="36"/>
        </w:rPr>
      </w:pPr>
    </w:p>
    <w:p w:rsidR="00FE7F82" w:rsidRPr="00731DE0" w:rsidRDefault="00FE7F82" w:rsidP="00FE7F82">
      <w:pPr>
        <w:jc w:val="center"/>
        <w:rPr>
          <w:b/>
          <w:sz w:val="36"/>
          <w:szCs w:val="36"/>
        </w:rPr>
      </w:pPr>
      <w:r>
        <w:rPr>
          <w:b/>
          <w:sz w:val="36"/>
          <w:szCs w:val="36"/>
        </w:rPr>
        <w:t>Ref: 19/</w:t>
      </w:r>
      <w:r w:rsidR="004F28C9">
        <w:rPr>
          <w:b/>
          <w:sz w:val="36"/>
          <w:szCs w:val="36"/>
        </w:rPr>
        <w:t>26</w:t>
      </w:r>
    </w:p>
    <w:p w:rsidR="00FE7F82" w:rsidRDefault="00FE7F82" w:rsidP="00FE7F82"/>
    <w:p w:rsidR="00FE7F82" w:rsidRDefault="00FE7F82" w:rsidP="00FE7F82"/>
    <w:p w:rsidR="00FE7F82" w:rsidRDefault="00FE7F82" w:rsidP="00FE7F82"/>
    <w:p w:rsidR="00FE7F82" w:rsidRDefault="00FE7F82" w:rsidP="00FE7F82"/>
    <w:p w:rsidR="00FE7F82" w:rsidRDefault="00FE7F82" w:rsidP="00FE7F82"/>
    <w:p w:rsidR="00FE7F82" w:rsidRDefault="00FE7F82" w:rsidP="00FE7F82"/>
    <w:p w:rsidR="00FE7F82" w:rsidRDefault="00FE7F82" w:rsidP="00FE7F82"/>
    <w:p w:rsidR="00FE7F82" w:rsidRDefault="00FE7F82" w:rsidP="00FE7F82"/>
    <w:p w:rsidR="00FE7F82" w:rsidRDefault="00FE7F82" w:rsidP="00FE7F82"/>
    <w:p w:rsidR="00FE7F82" w:rsidRDefault="00FE7F82" w:rsidP="00FE7F82"/>
    <w:p w:rsidR="00FE7F82" w:rsidRDefault="00FE7F82" w:rsidP="00FE7F82"/>
    <w:p w:rsidR="00FE7F82" w:rsidRDefault="00FE7F82" w:rsidP="003A0240">
      <w:pPr>
        <w:rPr>
          <w:b/>
          <w:sz w:val="32"/>
          <w:szCs w:val="32"/>
        </w:rPr>
      </w:pPr>
    </w:p>
    <w:p w:rsidR="00FE7F82" w:rsidRDefault="00FE7F82" w:rsidP="003A0240">
      <w:pPr>
        <w:rPr>
          <w:b/>
          <w:sz w:val="32"/>
          <w:szCs w:val="32"/>
        </w:rPr>
      </w:pPr>
    </w:p>
    <w:p w:rsidR="00FE7F82" w:rsidRDefault="00FE7F82" w:rsidP="003A0240">
      <w:pPr>
        <w:rPr>
          <w:b/>
          <w:sz w:val="32"/>
          <w:szCs w:val="32"/>
        </w:rPr>
      </w:pPr>
    </w:p>
    <w:p w:rsidR="005B2962" w:rsidRPr="005B2962" w:rsidRDefault="005B2962" w:rsidP="005B2962">
      <w:pPr>
        <w:rPr>
          <w:b/>
          <w:sz w:val="28"/>
          <w:szCs w:val="28"/>
        </w:rPr>
      </w:pPr>
      <w:r w:rsidRPr="005B2962">
        <w:rPr>
          <w:b/>
          <w:sz w:val="28"/>
          <w:szCs w:val="28"/>
        </w:rPr>
        <w:t xml:space="preserve">Tender Guidelines </w:t>
      </w:r>
    </w:p>
    <w:p w:rsidR="005B2962" w:rsidRDefault="005B2962" w:rsidP="005B2962">
      <w:pPr>
        <w:jc w:val="both"/>
        <w:rPr>
          <w:rFonts w:cs="Arial"/>
          <w:b/>
        </w:rPr>
      </w:pPr>
      <w:r>
        <w:rPr>
          <w:rFonts w:cs="Arial"/>
          <w:b/>
        </w:rPr>
        <w:t>1.0</w:t>
      </w:r>
      <w:r>
        <w:rPr>
          <w:rFonts w:cs="Arial"/>
          <w:b/>
        </w:rPr>
        <w:tab/>
      </w:r>
      <w:r w:rsidRPr="005B2962">
        <w:rPr>
          <w:rFonts w:cs="Arial"/>
          <w:b/>
          <w:sz w:val="24"/>
          <w:szCs w:val="24"/>
        </w:rPr>
        <w:t>Company Background</w:t>
      </w:r>
    </w:p>
    <w:p w:rsidR="005B2962" w:rsidRDefault="005B2962" w:rsidP="005B2962">
      <w:pPr>
        <w:ind w:left="720" w:hanging="720"/>
        <w:rPr>
          <w:rFonts w:cs="Arial"/>
        </w:rPr>
      </w:pPr>
      <w:r>
        <w:rPr>
          <w:rFonts w:cs="Arial"/>
        </w:rPr>
        <w:t>1.1</w:t>
      </w:r>
      <w:r>
        <w:rPr>
          <w:rFonts w:cs="Arial"/>
        </w:rPr>
        <w:tab/>
        <w:t>The University of Westminster was founded as Britain's first polytechnic in 1838. Since then it has developed into a university that combines both metropolitan and cosmopolitan dimensions, which is closely involved in business, professional and academic life within London, as well as overseas.</w:t>
      </w:r>
    </w:p>
    <w:p w:rsidR="005B2962" w:rsidRDefault="005B2962" w:rsidP="005B2962">
      <w:pPr>
        <w:ind w:left="720" w:hanging="720"/>
        <w:rPr>
          <w:rFonts w:eastAsia="Times New Roman" w:cs="Arial"/>
        </w:rPr>
      </w:pPr>
      <w:r>
        <w:rPr>
          <w:rFonts w:cs="Arial"/>
        </w:rPr>
        <w:t>1.2</w:t>
      </w:r>
      <w:r>
        <w:rPr>
          <w:rFonts w:cs="Arial"/>
        </w:rPr>
        <w:tab/>
        <w:t>The University is a diverse user community of approximately 20,000 students, and Circa 2,500 staff.  We operate across multiple campuses in the London West End and Harrow areas. The University’s sports ground is in Chiswick.</w:t>
      </w:r>
    </w:p>
    <w:p w:rsidR="005B2962" w:rsidRDefault="005B2962" w:rsidP="005B2962">
      <w:pPr>
        <w:rPr>
          <w:rFonts w:cs="Arial"/>
          <w:b/>
        </w:rPr>
      </w:pPr>
      <w:r>
        <w:rPr>
          <w:rFonts w:cs="Arial"/>
          <w:b/>
        </w:rPr>
        <w:t>2.0</w:t>
      </w:r>
      <w:r>
        <w:rPr>
          <w:rFonts w:cs="Arial"/>
          <w:b/>
        </w:rPr>
        <w:tab/>
      </w:r>
      <w:r w:rsidRPr="005B2962">
        <w:rPr>
          <w:rFonts w:cs="Arial"/>
          <w:b/>
          <w:sz w:val="24"/>
          <w:szCs w:val="24"/>
        </w:rPr>
        <w:t>Background to the Tender</w:t>
      </w:r>
    </w:p>
    <w:p w:rsidR="00EE06AD" w:rsidRDefault="005B2962" w:rsidP="005B2962">
      <w:pPr>
        <w:ind w:left="720"/>
        <w:rPr>
          <w:rFonts w:cs="Arial"/>
        </w:rPr>
      </w:pPr>
      <w:r>
        <w:rPr>
          <w:rFonts w:cs="Arial"/>
        </w:rPr>
        <w:t xml:space="preserve">The University is procuring a </w:t>
      </w:r>
      <w:r w:rsidRPr="00E10C62">
        <w:rPr>
          <w:rFonts w:cs="Arial"/>
        </w:rPr>
        <w:t>Flow Cytometer Instrument</w:t>
      </w:r>
      <w:r>
        <w:rPr>
          <w:rFonts w:cs="Arial"/>
        </w:rPr>
        <w:t xml:space="preserve"> See </w:t>
      </w:r>
      <w:r w:rsidRPr="000B1369">
        <w:rPr>
          <w:rFonts w:cs="Arial"/>
        </w:rPr>
        <w:t>Appendix</w:t>
      </w:r>
      <w:r w:rsidR="000B1369" w:rsidRPr="000B1369">
        <w:rPr>
          <w:rFonts w:cs="Arial"/>
        </w:rPr>
        <w:t xml:space="preserve"> 1</w:t>
      </w:r>
      <w:r>
        <w:rPr>
          <w:rFonts w:cs="Arial"/>
        </w:rPr>
        <w:t xml:space="preserve"> </w:t>
      </w:r>
      <w:r w:rsidRPr="005B2962">
        <w:rPr>
          <w:rFonts w:cs="Arial"/>
        </w:rPr>
        <w:t>Scope of Tender &amp; Specification</w:t>
      </w:r>
    </w:p>
    <w:p w:rsidR="005B2962" w:rsidRDefault="005B2962" w:rsidP="005B2962">
      <w:pPr>
        <w:rPr>
          <w:rFonts w:cs="Arial"/>
          <w:b/>
        </w:rPr>
      </w:pPr>
      <w:r>
        <w:rPr>
          <w:rFonts w:cs="Arial"/>
          <w:b/>
        </w:rPr>
        <w:t>3.0</w:t>
      </w:r>
      <w:r>
        <w:rPr>
          <w:rFonts w:cs="Arial"/>
          <w:b/>
        </w:rPr>
        <w:tab/>
      </w:r>
      <w:r w:rsidRPr="005B2962">
        <w:rPr>
          <w:rFonts w:cs="Arial"/>
          <w:b/>
          <w:sz w:val="24"/>
          <w:szCs w:val="24"/>
        </w:rPr>
        <w:t>Relevant University Information</w:t>
      </w:r>
      <w:r>
        <w:rPr>
          <w:rFonts w:cs="Arial"/>
          <w:b/>
        </w:rPr>
        <w:t xml:space="preserve"> </w:t>
      </w:r>
    </w:p>
    <w:p w:rsidR="005B2962" w:rsidRDefault="005B2962" w:rsidP="005B2962">
      <w:pPr>
        <w:ind w:left="720" w:hanging="720"/>
        <w:rPr>
          <w:rFonts w:cs="Arial"/>
        </w:rPr>
      </w:pPr>
      <w:r>
        <w:rPr>
          <w:rFonts w:cs="Arial"/>
        </w:rPr>
        <w:t>3.1</w:t>
      </w:r>
      <w:r>
        <w:rPr>
          <w:rFonts w:cs="Arial"/>
        </w:rPr>
        <w:tab/>
        <w:t>The successful bidder will be expected to deliver the instrument by 31</w:t>
      </w:r>
      <w:r w:rsidRPr="0061363F">
        <w:rPr>
          <w:rFonts w:cs="Arial"/>
          <w:vertAlign w:val="superscript"/>
        </w:rPr>
        <w:t>st</w:t>
      </w:r>
      <w:r w:rsidR="0061363F">
        <w:rPr>
          <w:rFonts w:cs="Arial"/>
        </w:rPr>
        <w:t xml:space="preserve"> </w:t>
      </w:r>
      <w:r>
        <w:rPr>
          <w:rFonts w:cs="Arial"/>
        </w:rPr>
        <w:t xml:space="preserve">July 2019 </w:t>
      </w:r>
    </w:p>
    <w:p w:rsidR="00970529" w:rsidRPr="00906553" w:rsidRDefault="00505074" w:rsidP="00DD480C">
      <w:pPr>
        <w:rPr>
          <w:b/>
          <w:sz w:val="24"/>
          <w:szCs w:val="24"/>
        </w:rPr>
      </w:pPr>
      <w:r w:rsidRPr="00906553">
        <w:rPr>
          <w:b/>
          <w:sz w:val="24"/>
          <w:szCs w:val="24"/>
        </w:rPr>
        <w:t>3</w:t>
      </w:r>
      <w:r w:rsidR="00547208" w:rsidRPr="00906553">
        <w:rPr>
          <w:b/>
          <w:sz w:val="24"/>
          <w:szCs w:val="24"/>
        </w:rPr>
        <w:t>.</w:t>
      </w:r>
      <w:r w:rsidR="00016B50" w:rsidRPr="00906553">
        <w:rPr>
          <w:b/>
          <w:sz w:val="24"/>
          <w:szCs w:val="24"/>
        </w:rPr>
        <w:tab/>
      </w:r>
      <w:r w:rsidR="00970529" w:rsidRPr="00906553">
        <w:rPr>
          <w:b/>
          <w:sz w:val="24"/>
          <w:szCs w:val="24"/>
        </w:rPr>
        <w:t xml:space="preserve">Timescales </w:t>
      </w:r>
    </w:p>
    <w:tbl>
      <w:tblPr>
        <w:tblW w:w="7230" w:type="dxa"/>
        <w:tblInd w:w="720" w:type="dxa"/>
        <w:tblLayout w:type="fixed"/>
        <w:tblCellMar>
          <w:left w:w="57" w:type="dxa"/>
          <w:right w:w="57" w:type="dxa"/>
        </w:tblCellMar>
        <w:tblLook w:val="0000" w:firstRow="0" w:lastRow="0" w:firstColumn="0" w:lastColumn="0" w:noHBand="0" w:noVBand="0"/>
      </w:tblPr>
      <w:tblGrid>
        <w:gridCol w:w="5656"/>
        <w:gridCol w:w="1574"/>
      </w:tblGrid>
      <w:tr w:rsidR="00547208" w:rsidRPr="00016B50" w:rsidTr="00EE06AD">
        <w:trPr>
          <w:trHeight w:val="238"/>
        </w:trPr>
        <w:tc>
          <w:tcPr>
            <w:tcW w:w="5656" w:type="dxa"/>
            <w:tcBorders>
              <w:top w:val="single" w:sz="2" w:space="0" w:color="000000"/>
              <w:left w:val="single" w:sz="2" w:space="0" w:color="000000"/>
              <w:bottom w:val="single" w:sz="2" w:space="0" w:color="000000"/>
            </w:tcBorders>
            <w:shd w:val="clear" w:color="auto" w:fill="auto"/>
          </w:tcPr>
          <w:p w:rsidR="00547208" w:rsidRPr="00016B50" w:rsidRDefault="00547208" w:rsidP="00E80AFA">
            <w:bookmarkStart w:id="1" w:name="_Hlk11679685"/>
            <w:r w:rsidRPr="00016B50">
              <w:t xml:space="preserve">Issue Tender </w:t>
            </w:r>
          </w:p>
        </w:tc>
        <w:tc>
          <w:tcPr>
            <w:tcW w:w="1574" w:type="dxa"/>
            <w:tcBorders>
              <w:top w:val="single" w:sz="2" w:space="0" w:color="000000"/>
              <w:left w:val="single" w:sz="2" w:space="0" w:color="000000"/>
              <w:bottom w:val="single" w:sz="2" w:space="0" w:color="000000"/>
              <w:right w:val="single" w:sz="2" w:space="0" w:color="000000"/>
            </w:tcBorders>
            <w:shd w:val="clear" w:color="auto" w:fill="auto"/>
            <w:vAlign w:val="center"/>
          </w:tcPr>
          <w:p w:rsidR="00547208" w:rsidRPr="00016B50" w:rsidRDefault="00016B50" w:rsidP="00016B50">
            <w:pPr>
              <w:pStyle w:val="Header"/>
              <w:tabs>
                <w:tab w:val="left" w:pos="5812"/>
              </w:tabs>
              <w:snapToGrid w:val="0"/>
              <w:rPr>
                <w:rFonts w:cs="Arial"/>
                <w:color w:val="000000" w:themeColor="text1"/>
              </w:rPr>
            </w:pPr>
            <w:r w:rsidRPr="00016B50">
              <w:rPr>
                <w:rFonts w:cs="Arial"/>
                <w:color w:val="000000" w:themeColor="text1"/>
              </w:rPr>
              <w:t>1</w:t>
            </w:r>
            <w:r w:rsidR="00E27795">
              <w:rPr>
                <w:rFonts w:cs="Arial"/>
                <w:color w:val="000000" w:themeColor="text1"/>
              </w:rPr>
              <w:t xml:space="preserve">8 </w:t>
            </w:r>
            <w:r w:rsidR="00E93D69" w:rsidRPr="00016B50">
              <w:rPr>
                <w:rFonts w:cs="Arial"/>
                <w:color w:val="000000" w:themeColor="text1"/>
              </w:rPr>
              <w:t>June</w:t>
            </w:r>
            <w:r w:rsidR="00EE06AD">
              <w:rPr>
                <w:rFonts w:cs="Arial"/>
                <w:color w:val="000000" w:themeColor="text1"/>
              </w:rPr>
              <w:t xml:space="preserve"> </w:t>
            </w:r>
            <w:r w:rsidR="00547208" w:rsidRPr="00016B50">
              <w:rPr>
                <w:rFonts w:cs="Arial"/>
                <w:color w:val="000000" w:themeColor="text1"/>
              </w:rPr>
              <w:t>19</w:t>
            </w:r>
          </w:p>
          <w:p w:rsidR="00547208" w:rsidRPr="00016B50" w:rsidRDefault="00547208" w:rsidP="00E80AFA">
            <w:pPr>
              <w:pStyle w:val="Header"/>
              <w:tabs>
                <w:tab w:val="left" w:pos="5812"/>
              </w:tabs>
              <w:snapToGrid w:val="0"/>
              <w:jc w:val="center"/>
              <w:rPr>
                <w:rFonts w:cs="Arial"/>
                <w:color w:val="000000" w:themeColor="text1"/>
                <w:highlight w:val="yellow"/>
              </w:rPr>
            </w:pPr>
          </w:p>
        </w:tc>
      </w:tr>
      <w:tr w:rsidR="00547208" w:rsidRPr="00016B50" w:rsidTr="00EE06AD">
        <w:trPr>
          <w:trHeight w:val="238"/>
        </w:trPr>
        <w:tc>
          <w:tcPr>
            <w:tcW w:w="5656" w:type="dxa"/>
            <w:tcBorders>
              <w:top w:val="single" w:sz="2" w:space="0" w:color="000000"/>
              <w:left w:val="single" w:sz="2" w:space="0" w:color="000000"/>
              <w:bottom w:val="single" w:sz="2" w:space="0" w:color="000000"/>
            </w:tcBorders>
            <w:shd w:val="clear" w:color="auto" w:fill="auto"/>
          </w:tcPr>
          <w:p w:rsidR="00547208" w:rsidRPr="00016B50" w:rsidRDefault="00547208" w:rsidP="00E80AFA">
            <w:r w:rsidRPr="00016B50">
              <w:t xml:space="preserve">Tender Deadline for Clarifications </w:t>
            </w:r>
          </w:p>
        </w:tc>
        <w:tc>
          <w:tcPr>
            <w:tcW w:w="1574" w:type="dxa"/>
            <w:tcBorders>
              <w:top w:val="single" w:sz="2" w:space="0" w:color="000000"/>
              <w:left w:val="single" w:sz="2" w:space="0" w:color="000000"/>
              <w:bottom w:val="single" w:sz="2" w:space="0" w:color="000000"/>
              <w:right w:val="single" w:sz="2" w:space="0" w:color="000000"/>
            </w:tcBorders>
            <w:shd w:val="clear" w:color="auto" w:fill="auto"/>
          </w:tcPr>
          <w:p w:rsidR="00506E61" w:rsidRPr="00016B50" w:rsidRDefault="00506E61" w:rsidP="00E93D69">
            <w:pPr>
              <w:pStyle w:val="Header"/>
              <w:tabs>
                <w:tab w:val="left" w:pos="5812"/>
              </w:tabs>
              <w:snapToGrid w:val="0"/>
              <w:rPr>
                <w:rFonts w:cs="Arial"/>
                <w:color w:val="000000" w:themeColor="text1"/>
              </w:rPr>
            </w:pPr>
            <w:r w:rsidRPr="00016B50">
              <w:rPr>
                <w:rFonts w:cs="Arial"/>
                <w:color w:val="000000" w:themeColor="text1"/>
              </w:rPr>
              <w:t>2</w:t>
            </w:r>
            <w:r w:rsidR="00E27795">
              <w:rPr>
                <w:rFonts w:cs="Arial"/>
                <w:color w:val="000000" w:themeColor="text1"/>
              </w:rPr>
              <w:t xml:space="preserve">5 </w:t>
            </w:r>
            <w:r w:rsidRPr="00016B50">
              <w:rPr>
                <w:rFonts w:cs="Arial"/>
                <w:color w:val="000000" w:themeColor="text1"/>
              </w:rPr>
              <w:t xml:space="preserve">June </w:t>
            </w:r>
            <w:r w:rsidR="00D0112A" w:rsidRPr="00016B50">
              <w:rPr>
                <w:rFonts w:cs="Arial"/>
                <w:color w:val="000000" w:themeColor="text1"/>
              </w:rPr>
              <w:t>19</w:t>
            </w:r>
          </w:p>
        </w:tc>
      </w:tr>
      <w:tr w:rsidR="00547208" w:rsidRPr="00016B50" w:rsidTr="00EE06AD">
        <w:trPr>
          <w:trHeight w:val="238"/>
        </w:trPr>
        <w:tc>
          <w:tcPr>
            <w:tcW w:w="5656" w:type="dxa"/>
            <w:tcBorders>
              <w:top w:val="single" w:sz="2" w:space="0" w:color="000000"/>
              <w:left w:val="single" w:sz="2" w:space="0" w:color="000000"/>
              <w:bottom w:val="single" w:sz="2" w:space="0" w:color="000000"/>
            </w:tcBorders>
            <w:shd w:val="clear" w:color="auto" w:fill="auto"/>
          </w:tcPr>
          <w:p w:rsidR="00547208" w:rsidRPr="00016B50" w:rsidRDefault="00547208" w:rsidP="00E80AFA">
            <w:r w:rsidRPr="00016B50">
              <w:t>Deadline for   Tender</w:t>
            </w:r>
            <w:r w:rsidR="003A0240" w:rsidRPr="00016B50">
              <w:t xml:space="preserve"> </w:t>
            </w:r>
          </w:p>
        </w:tc>
        <w:tc>
          <w:tcPr>
            <w:tcW w:w="1574" w:type="dxa"/>
            <w:tcBorders>
              <w:top w:val="single" w:sz="2" w:space="0" w:color="000000"/>
              <w:left w:val="single" w:sz="2" w:space="0" w:color="000000"/>
              <w:bottom w:val="single" w:sz="2" w:space="0" w:color="000000"/>
              <w:right w:val="single" w:sz="2" w:space="0" w:color="000000"/>
            </w:tcBorders>
            <w:shd w:val="clear" w:color="auto" w:fill="auto"/>
          </w:tcPr>
          <w:p w:rsidR="00D0112A" w:rsidRPr="00016B50" w:rsidRDefault="00B06C91" w:rsidP="00E93D69">
            <w:pPr>
              <w:pStyle w:val="Header"/>
              <w:tabs>
                <w:tab w:val="left" w:pos="5812"/>
              </w:tabs>
              <w:snapToGrid w:val="0"/>
              <w:rPr>
                <w:rFonts w:cs="Arial"/>
                <w:color w:val="000000" w:themeColor="text1"/>
              </w:rPr>
            </w:pPr>
            <w:r>
              <w:rPr>
                <w:rFonts w:cs="Arial"/>
                <w:color w:val="000000" w:themeColor="text1"/>
              </w:rPr>
              <w:t xml:space="preserve">10 </w:t>
            </w:r>
            <w:r w:rsidR="00E27795">
              <w:rPr>
                <w:rFonts w:cs="Arial"/>
                <w:color w:val="000000" w:themeColor="text1"/>
              </w:rPr>
              <w:t>July</w:t>
            </w:r>
            <w:r w:rsidR="00D0112A" w:rsidRPr="00016B50">
              <w:rPr>
                <w:rFonts w:cs="Arial"/>
                <w:color w:val="000000" w:themeColor="text1"/>
              </w:rPr>
              <w:t xml:space="preserve"> 19</w:t>
            </w:r>
          </w:p>
        </w:tc>
      </w:tr>
      <w:tr w:rsidR="00547208" w:rsidRPr="00016B50" w:rsidTr="00EE06AD">
        <w:trPr>
          <w:trHeight w:val="238"/>
        </w:trPr>
        <w:tc>
          <w:tcPr>
            <w:tcW w:w="5656" w:type="dxa"/>
            <w:tcBorders>
              <w:top w:val="single" w:sz="2" w:space="0" w:color="000000"/>
              <w:left w:val="single" w:sz="2" w:space="0" w:color="000000"/>
              <w:bottom w:val="single" w:sz="2" w:space="0" w:color="000000"/>
            </w:tcBorders>
            <w:shd w:val="clear" w:color="auto" w:fill="auto"/>
          </w:tcPr>
          <w:p w:rsidR="00547208" w:rsidRPr="00016B50" w:rsidRDefault="00547208" w:rsidP="00E80AFA">
            <w:r w:rsidRPr="00016B50">
              <w:t xml:space="preserve">Tender Evaluation </w:t>
            </w:r>
          </w:p>
        </w:tc>
        <w:tc>
          <w:tcPr>
            <w:tcW w:w="1574" w:type="dxa"/>
            <w:tcBorders>
              <w:top w:val="single" w:sz="2" w:space="0" w:color="000000"/>
              <w:left w:val="single" w:sz="2" w:space="0" w:color="000000"/>
              <w:bottom w:val="single" w:sz="2" w:space="0" w:color="000000"/>
              <w:right w:val="single" w:sz="2" w:space="0" w:color="000000"/>
            </w:tcBorders>
            <w:shd w:val="clear" w:color="auto" w:fill="auto"/>
          </w:tcPr>
          <w:p w:rsidR="00547208" w:rsidRPr="00016B50" w:rsidRDefault="006F0DB0" w:rsidP="00016B50">
            <w:pPr>
              <w:pStyle w:val="Header"/>
              <w:tabs>
                <w:tab w:val="left" w:pos="5812"/>
              </w:tabs>
              <w:snapToGrid w:val="0"/>
            </w:pPr>
            <w:r>
              <w:t>10 – 12 July 19</w:t>
            </w:r>
          </w:p>
        </w:tc>
      </w:tr>
      <w:tr w:rsidR="00547208" w:rsidRPr="00016B50" w:rsidTr="00EE06AD">
        <w:trPr>
          <w:trHeight w:val="238"/>
        </w:trPr>
        <w:tc>
          <w:tcPr>
            <w:tcW w:w="5656" w:type="dxa"/>
            <w:tcBorders>
              <w:top w:val="single" w:sz="2" w:space="0" w:color="000000"/>
              <w:left w:val="single" w:sz="2" w:space="0" w:color="000000"/>
              <w:bottom w:val="single" w:sz="2" w:space="0" w:color="000000"/>
            </w:tcBorders>
            <w:shd w:val="clear" w:color="auto" w:fill="auto"/>
          </w:tcPr>
          <w:p w:rsidR="00547208" w:rsidRPr="00016B50" w:rsidRDefault="00547208" w:rsidP="00E80AFA">
            <w:r w:rsidRPr="00016B50">
              <w:t xml:space="preserve">Supplier Demonstration/Interviews 'if Required' </w:t>
            </w:r>
          </w:p>
        </w:tc>
        <w:tc>
          <w:tcPr>
            <w:tcW w:w="1574" w:type="dxa"/>
            <w:tcBorders>
              <w:top w:val="single" w:sz="2" w:space="0" w:color="000000"/>
              <w:left w:val="single" w:sz="2" w:space="0" w:color="000000"/>
              <w:bottom w:val="single" w:sz="2" w:space="0" w:color="000000"/>
              <w:right w:val="single" w:sz="2" w:space="0" w:color="000000"/>
            </w:tcBorders>
            <w:shd w:val="clear" w:color="auto" w:fill="auto"/>
          </w:tcPr>
          <w:p w:rsidR="00547208" w:rsidRPr="00016B50" w:rsidRDefault="00F84D06" w:rsidP="00D0112A">
            <w:pPr>
              <w:pStyle w:val="Header"/>
              <w:tabs>
                <w:tab w:val="left" w:pos="5812"/>
              </w:tabs>
              <w:snapToGrid w:val="0"/>
              <w:jc w:val="both"/>
              <w:rPr>
                <w:rFonts w:cs="Arial"/>
                <w:color w:val="000000" w:themeColor="text1"/>
              </w:rPr>
            </w:pPr>
            <w:r>
              <w:rPr>
                <w:rFonts w:cs="Arial"/>
                <w:color w:val="000000" w:themeColor="text1"/>
              </w:rPr>
              <w:t>11</w:t>
            </w:r>
            <w:r w:rsidR="00016B50">
              <w:rPr>
                <w:rFonts w:cs="Arial"/>
                <w:color w:val="000000" w:themeColor="text1"/>
              </w:rPr>
              <w:t xml:space="preserve"> </w:t>
            </w:r>
            <w:r w:rsidR="00D0112A" w:rsidRPr="00016B50">
              <w:rPr>
                <w:rFonts w:cs="Arial"/>
                <w:color w:val="000000" w:themeColor="text1"/>
              </w:rPr>
              <w:t>Jul</w:t>
            </w:r>
            <w:r w:rsidR="00016B50">
              <w:rPr>
                <w:rFonts w:cs="Arial"/>
                <w:color w:val="000000" w:themeColor="text1"/>
              </w:rPr>
              <w:t>y</w:t>
            </w:r>
            <w:r w:rsidR="00D0112A" w:rsidRPr="00016B50">
              <w:rPr>
                <w:rFonts w:cs="Arial"/>
                <w:color w:val="000000" w:themeColor="text1"/>
              </w:rPr>
              <w:t xml:space="preserve"> 19</w:t>
            </w:r>
          </w:p>
        </w:tc>
      </w:tr>
      <w:tr w:rsidR="00547208" w:rsidRPr="00016B50" w:rsidTr="00EE06AD">
        <w:trPr>
          <w:trHeight w:val="238"/>
        </w:trPr>
        <w:tc>
          <w:tcPr>
            <w:tcW w:w="5656" w:type="dxa"/>
            <w:tcBorders>
              <w:top w:val="single" w:sz="2" w:space="0" w:color="000000"/>
              <w:left w:val="single" w:sz="2" w:space="0" w:color="000000"/>
              <w:bottom w:val="single" w:sz="2" w:space="0" w:color="000000"/>
            </w:tcBorders>
            <w:shd w:val="clear" w:color="auto" w:fill="auto"/>
          </w:tcPr>
          <w:p w:rsidR="00547208" w:rsidRPr="00016B50" w:rsidRDefault="00547208" w:rsidP="00E80AFA">
            <w:r w:rsidRPr="00016B50">
              <w:t>Notify Unsuccessful Companies</w:t>
            </w:r>
          </w:p>
        </w:tc>
        <w:tc>
          <w:tcPr>
            <w:tcW w:w="1574" w:type="dxa"/>
            <w:tcBorders>
              <w:top w:val="single" w:sz="2" w:space="0" w:color="000000"/>
              <w:left w:val="single" w:sz="2" w:space="0" w:color="000000"/>
              <w:bottom w:val="single" w:sz="2" w:space="0" w:color="000000"/>
              <w:right w:val="single" w:sz="2" w:space="0" w:color="000000"/>
            </w:tcBorders>
            <w:shd w:val="clear" w:color="auto" w:fill="auto"/>
          </w:tcPr>
          <w:p w:rsidR="00547208" w:rsidRPr="00016B50" w:rsidRDefault="006F0DB0" w:rsidP="00016B50">
            <w:pPr>
              <w:pStyle w:val="Header"/>
              <w:tabs>
                <w:tab w:val="left" w:pos="5812"/>
              </w:tabs>
              <w:snapToGrid w:val="0"/>
              <w:rPr>
                <w:rFonts w:cs="Arial"/>
                <w:color w:val="000000" w:themeColor="text1"/>
              </w:rPr>
            </w:pPr>
            <w:r>
              <w:rPr>
                <w:rFonts w:cs="Arial"/>
                <w:color w:val="000000" w:themeColor="text1"/>
              </w:rPr>
              <w:t>1</w:t>
            </w:r>
            <w:r w:rsidR="00F84D06">
              <w:rPr>
                <w:rFonts w:cs="Arial"/>
                <w:color w:val="000000" w:themeColor="text1"/>
              </w:rPr>
              <w:t>5</w:t>
            </w:r>
            <w:r w:rsidR="00302BC7" w:rsidRPr="00016B50">
              <w:rPr>
                <w:rFonts w:cs="Arial"/>
                <w:color w:val="000000" w:themeColor="text1"/>
              </w:rPr>
              <w:t xml:space="preserve"> </w:t>
            </w:r>
            <w:r w:rsidR="00B06C91">
              <w:rPr>
                <w:rFonts w:cs="Arial"/>
                <w:color w:val="000000" w:themeColor="text1"/>
              </w:rPr>
              <w:t>– 2</w:t>
            </w:r>
            <w:r w:rsidR="00F84D06">
              <w:rPr>
                <w:rFonts w:cs="Arial"/>
                <w:color w:val="000000" w:themeColor="text1"/>
              </w:rPr>
              <w:t>5</w:t>
            </w:r>
            <w:r w:rsidR="00B06C91">
              <w:rPr>
                <w:rFonts w:cs="Arial"/>
                <w:color w:val="000000" w:themeColor="text1"/>
              </w:rPr>
              <w:t xml:space="preserve"> </w:t>
            </w:r>
            <w:r w:rsidR="00302BC7" w:rsidRPr="00016B50">
              <w:rPr>
                <w:rFonts w:cs="Arial"/>
                <w:color w:val="000000" w:themeColor="text1"/>
              </w:rPr>
              <w:t>July</w:t>
            </w:r>
            <w:r w:rsidR="00D0112A" w:rsidRPr="00016B50">
              <w:rPr>
                <w:rFonts w:cs="Arial"/>
                <w:color w:val="000000" w:themeColor="text1"/>
              </w:rPr>
              <w:t xml:space="preserve"> 19</w:t>
            </w:r>
          </w:p>
          <w:p w:rsidR="00547208" w:rsidRPr="00016B50" w:rsidRDefault="00547208" w:rsidP="00E80AFA">
            <w:pPr>
              <w:pStyle w:val="Header"/>
              <w:tabs>
                <w:tab w:val="left" w:pos="5812"/>
              </w:tabs>
              <w:snapToGrid w:val="0"/>
              <w:jc w:val="center"/>
            </w:pPr>
          </w:p>
        </w:tc>
      </w:tr>
      <w:tr w:rsidR="00302BC7" w:rsidRPr="00016B50" w:rsidTr="00EE06AD">
        <w:trPr>
          <w:trHeight w:val="238"/>
        </w:trPr>
        <w:tc>
          <w:tcPr>
            <w:tcW w:w="5656" w:type="dxa"/>
            <w:tcBorders>
              <w:top w:val="single" w:sz="2" w:space="0" w:color="000000"/>
              <w:left w:val="single" w:sz="2" w:space="0" w:color="000000"/>
              <w:bottom w:val="single" w:sz="2" w:space="0" w:color="000000"/>
            </w:tcBorders>
            <w:shd w:val="clear" w:color="auto" w:fill="auto"/>
          </w:tcPr>
          <w:p w:rsidR="00302BC7" w:rsidRPr="00016B50" w:rsidRDefault="00302BC7" w:rsidP="00E80AFA">
            <w:r w:rsidRPr="00016B50">
              <w:t xml:space="preserve">Notify Successful Companies </w:t>
            </w:r>
          </w:p>
        </w:tc>
        <w:tc>
          <w:tcPr>
            <w:tcW w:w="1574" w:type="dxa"/>
            <w:tcBorders>
              <w:top w:val="single" w:sz="2" w:space="0" w:color="000000"/>
              <w:left w:val="single" w:sz="2" w:space="0" w:color="000000"/>
              <w:bottom w:val="single" w:sz="2" w:space="0" w:color="000000"/>
              <w:right w:val="single" w:sz="2" w:space="0" w:color="000000"/>
            </w:tcBorders>
            <w:shd w:val="clear" w:color="auto" w:fill="auto"/>
          </w:tcPr>
          <w:p w:rsidR="00302BC7" w:rsidRPr="00016B50" w:rsidRDefault="00B06C91" w:rsidP="00016B50">
            <w:pPr>
              <w:pStyle w:val="Header"/>
              <w:tabs>
                <w:tab w:val="left" w:pos="5812"/>
              </w:tabs>
              <w:snapToGrid w:val="0"/>
              <w:rPr>
                <w:rFonts w:cs="Arial"/>
                <w:color w:val="000000" w:themeColor="text1"/>
              </w:rPr>
            </w:pPr>
            <w:r>
              <w:rPr>
                <w:rFonts w:cs="Arial"/>
                <w:color w:val="000000" w:themeColor="text1"/>
              </w:rPr>
              <w:t>1</w:t>
            </w:r>
            <w:r w:rsidR="00F84D06">
              <w:rPr>
                <w:rFonts w:cs="Arial"/>
                <w:color w:val="000000" w:themeColor="text1"/>
              </w:rPr>
              <w:t>5</w:t>
            </w:r>
            <w:r>
              <w:rPr>
                <w:rFonts w:cs="Arial"/>
                <w:color w:val="000000" w:themeColor="text1"/>
              </w:rPr>
              <w:t xml:space="preserve"> </w:t>
            </w:r>
            <w:r w:rsidR="00EE06AD">
              <w:rPr>
                <w:rFonts w:cs="Arial"/>
                <w:color w:val="000000" w:themeColor="text1"/>
              </w:rPr>
              <w:t>–</w:t>
            </w:r>
            <w:r w:rsidR="00302BC7" w:rsidRPr="00016B50">
              <w:rPr>
                <w:rFonts w:cs="Arial"/>
                <w:color w:val="000000" w:themeColor="text1"/>
              </w:rPr>
              <w:t xml:space="preserve"> </w:t>
            </w:r>
            <w:r>
              <w:rPr>
                <w:rFonts w:cs="Arial"/>
                <w:color w:val="000000" w:themeColor="text1"/>
              </w:rPr>
              <w:t>2</w:t>
            </w:r>
            <w:r w:rsidR="00F84D06">
              <w:rPr>
                <w:rFonts w:cs="Arial"/>
                <w:color w:val="000000" w:themeColor="text1"/>
              </w:rPr>
              <w:t>5</w:t>
            </w:r>
            <w:r w:rsidR="00EE06AD">
              <w:rPr>
                <w:rFonts w:cs="Arial"/>
                <w:color w:val="000000" w:themeColor="text1"/>
              </w:rPr>
              <w:t xml:space="preserve"> </w:t>
            </w:r>
            <w:r w:rsidR="00302BC7" w:rsidRPr="00016B50">
              <w:rPr>
                <w:rFonts w:cs="Arial"/>
                <w:color w:val="000000" w:themeColor="text1"/>
              </w:rPr>
              <w:t>July 19</w:t>
            </w:r>
          </w:p>
          <w:p w:rsidR="00302BC7" w:rsidRPr="00016B50" w:rsidRDefault="00302BC7" w:rsidP="00547208">
            <w:pPr>
              <w:pStyle w:val="Header"/>
              <w:tabs>
                <w:tab w:val="left" w:pos="5812"/>
              </w:tabs>
              <w:snapToGrid w:val="0"/>
              <w:rPr>
                <w:rFonts w:cs="Arial"/>
                <w:color w:val="000000" w:themeColor="text1"/>
              </w:rPr>
            </w:pPr>
          </w:p>
        </w:tc>
      </w:tr>
      <w:tr w:rsidR="00547208" w:rsidRPr="00016B50" w:rsidTr="00EE06AD">
        <w:trPr>
          <w:trHeight w:val="238"/>
        </w:trPr>
        <w:tc>
          <w:tcPr>
            <w:tcW w:w="5656" w:type="dxa"/>
            <w:tcBorders>
              <w:top w:val="single" w:sz="2" w:space="0" w:color="000000"/>
              <w:left w:val="single" w:sz="2" w:space="0" w:color="000000"/>
              <w:bottom w:val="single" w:sz="2" w:space="0" w:color="000000"/>
            </w:tcBorders>
            <w:shd w:val="clear" w:color="auto" w:fill="auto"/>
          </w:tcPr>
          <w:p w:rsidR="00547208" w:rsidRPr="00016B50" w:rsidRDefault="00302BC7" w:rsidP="00E80AFA">
            <w:r w:rsidRPr="00016B50">
              <w:t xml:space="preserve">Contract </w:t>
            </w:r>
            <w:r w:rsidR="00547208" w:rsidRPr="00016B50">
              <w:t xml:space="preserve">Award </w:t>
            </w:r>
          </w:p>
        </w:tc>
        <w:tc>
          <w:tcPr>
            <w:tcW w:w="1574" w:type="dxa"/>
            <w:tcBorders>
              <w:top w:val="single" w:sz="2" w:space="0" w:color="000000"/>
              <w:left w:val="single" w:sz="2" w:space="0" w:color="000000"/>
              <w:bottom w:val="single" w:sz="2" w:space="0" w:color="000000"/>
              <w:right w:val="single" w:sz="2" w:space="0" w:color="000000"/>
            </w:tcBorders>
            <w:shd w:val="clear" w:color="auto" w:fill="auto"/>
          </w:tcPr>
          <w:p w:rsidR="00547208" w:rsidRPr="00016B50" w:rsidRDefault="00B06C91" w:rsidP="00547208">
            <w:pPr>
              <w:pStyle w:val="Header"/>
              <w:tabs>
                <w:tab w:val="left" w:pos="5812"/>
              </w:tabs>
              <w:snapToGrid w:val="0"/>
              <w:rPr>
                <w:rFonts w:cs="Arial"/>
                <w:color w:val="000000" w:themeColor="text1"/>
              </w:rPr>
            </w:pPr>
            <w:r>
              <w:rPr>
                <w:rFonts w:cs="Arial"/>
                <w:color w:val="000000" w:themeColor="text1"/>
              </w:rPr>
              <w:t>2</w:t>
            </w:r>
            <w:r w:rsidR="00F84D06">
              <w:rPr>
                <w:rFonts w:cs="Arial"/>
                <w:color w:val="000000" w:themeColor="text1"/>
              </w:rPr>
              <w:t>5</w:t>
            </w:r>
            <w:r>
              <w:rPr>
                <w:rFonts w:cs="Arial"/>
                <w:color w:val="000000" w:themeColor="text1"/>
              </w:rPr>
              <w:t xml:space="preserve"> </w:t>
            </w:r>
            <w:r w:rsidR="00302BC7" w:rsidRPr="00016B50">
              <w:rPr>
                <w:rFonts w:cs="Arial"/>
                <w:color w:val="000000" w:themeColor="text1"/>
              </w:rPr>
              <w:t>July 2019</w:t>
            </w:r>
          </w:p>
          <w:p w:rsidR="00547208" w:rsidRPr="00016B50" w:rsidRDefault="00547208" w:rsidP="00E80AFA">
            <w:pPr>
              <w:pStyle w:val="Header"/>
              <w:tabs>
                <w:tab w:val="left" w:pos="5812"/>
              </w:tabs>
              <w:snapToGrid w:val="0"/>
              <w:jc w:val="center"/>
            </w:pPr>
          </w:p>
        </w:tc>
      </w:tr>
      <w:bookmarkEnd w:id="1"/>
    </w:tbl>
    <w:p w:rsidR="00970529" w:rsidRDefault="00970529" w:rsidP="00DD480C"/>
    <w:p w:rsidR="00906553" w:rsidRPr="00906553" w:rsidRDefault="00906553" w:rsidP="00906553">
      <w:pPr>
        <w:rPr>
          <w:b/>
          <w:sz w:val="24"/>
          <w:szCs w:val="24"/>
        </w:rPr>
      </w:pPr>
      <w:r w:rsidRPr="00906553">
        <w:rPr>
          <w:b/>
          <w:sz w:val="24"/>
          <w:szCs w:val="24"/>
        </w:rPr>
        <w:t>4.0</w:t>
      </w:r>
      <w:r w:rsidRPr="00906553">
        <w:rPr>
          <w:b/>
          <w:sz w:val="24"/>
          <w:szCs w:val="24"/>
        </w:rPr>
        <w:tab/>
        <w:t xml:space="preserve">Submission of tenders </w:t>
      </w:r>
    </w:p>
    <w:p w:rsidR="00906553" w:rsidRPr="00E91760" w:rsidRDefault="00906553" w:rsidP="00906553">
      <w:r>
        <w:t>4.1</w:t>
      </w:r>
      <w:r>
        <w:tab/>
      </w:r>
      <w:r w:rsidRPr="00E91760">
        <w:t>The response to this Invitation to tender shall comprise the following:</w:t>
      </w:r>
    </w:p>
    <w:p w:rsidR="008B2340" w:rsidRPr="009D4F99" w:rsidRDefault="008B2340" w:rsidP="00906553">
      <w:pPr>
        <w:pStyle w:val="ListParagraph"/>
        <w:numPr>
          <w:ilvl w:val="0"/>
          <w:numId w:val="4"/>
        </w:numPr>
      </w:pPr>
      <w:r w:rsidRPr="009D4F99">
        <w:lastRenderedPageBreak/>
        <w:t xml:space="preserve">Tender Guidelines (This document) </w:t>
      </w:r>
    </w:p>
    <w:p w:rsidR="008B2340" w:rsidRPr="009D4F99" w:rsidRDefault="008B2340" w:rsidP="00906553">
      <w:pPr>
        <w:pStyle w:val="ListParagraph"/>
        <w:numPr>
          <w:ilvl w:val="0"/>
          <w:numId w:val="4"/>
        </w:numPr>
      </w:pPr>
      <w:r w:rsidRPr="009D4F99">
        <w:t>Scope and Specification - Appendix 1</w:t>
      </w:r>
    </w:p>
    <w:p w:rsidR="00906553" w:rsidRPr="009D4F99" w:rsidRDefault="00906553" w:rsidP="008B2340">
      <w:pPr>
        <w:pStyle w:val="ListParagraph"/>
        <w:numPr>
          <w:ilvl w:val="0"/>
          <w:numId w:val="4"/>
        </w:numPr>
      </w:pPr>
      <w:r w:rsidRPr="009D4F99">
        <w:t xml:space="preserve">Tender </w:t>
      </w:r>
      <w:r w:rsidR="009D7934" w:rsidRPr="009D4F99">
        <w:t xml:space="preserve">ITT </w:t>
      </w:r>
      <w:r w:rsidRPr="009D4F99">
        <w:t>response</w:t>
      </w:r>
      <w:r w:rsidR="008B2340" w:rsidRPr="009D4F99">
        <w:t xml:space="preserve"> - </w:t>
      </w:r>
      <w:r w:rsidRPr="009D4F99">
        <w:t>Appendix</w:t>
      </w:r>
      <w:r w:rsidR="008B2340" w:rsidRPr="009D4F99">
        <w:t xml:space="preserve"> 2 (</w:t>
      </w:r>
      <w:r w:rsidR="0007580A" w:rsidRPr="009D4F99">
        <w:t>Response required</w:t>
      </w:r>
      <w:r w:rsidR="008B2340" w:rsidRPr="009D4F99">
        <w:t>)</w:t>
      </w:r>
    </w:p>
    <w:p w:rsidR="00906553" w:rsidRPr="009D4F99" w:rsidRDefault="00906553" w:rsidP="00906553">
      <w:pPr>
        <w:pStyle w:val="ListParagraph"/>
        <w:numPr>
          <w:ilvl w:val="0"/>
          <w:numId w:val="4"/>
        </w:numPr>
      </w:pPr>
      <w:r w:rsidRPr="009D4F99">
        <w:t xml:space="preserve">Confidentiality Agreement - Appendix </w:t>
      </w:r>
      <w:r w:rsidR="009D4F99" w:rsidRPr="009D4F99">
        <w:t xml:space="preserve">3 (Response required </w:t>
      </w:r>
    </w:p>
    <w:p w:rsidR="009D4F99" w:rsidRPr="009D4F99" w:rsidRDefault="009D4F99" w:rsidP="009D4F99">
      <w:pPr>
        <w:pStyle w:val="ListParagraph"/>
        <w:numPr>
          <w:ilvl w:val="0"/>
          <w:numId w:val="4"/>
        </w:numPr>
      </w:pPr>
      <w:r w:rsidRPr="009D4F99">
        <w:t>Form of tender – Appendix 4 (Response required)</w:t>
      </w:r>
    </w:p>
    <w:p w:rsidR="00906553" w:rsidRPr="009D4F99" w:rsidRDefault="00906553" w:rsidP="00906553">
      <w:pPr>
        <w:pStyle w:val="ListParagraph"/>
        <w:numPr>
          <w:ilvl w:val="0"/>
          <w:numId w:val="4"/>
        </w:numPr>
      </w:pPr>
      <w:r w:rsidRPr="009D4F99">
        <w:t xml:space="preserve">Terms &amp; Conditions - Appendix </w:t>
      </w:r>
      <w:r w:rsidR="009D4F99" w:rsidRPr="009D4F99">
        <w:t>5</w:t>
      </w:r>
    </w:p>
    <w:p w:rsidR="00906553" w:rsidRDefault="00906553" w:rsidP="00906553">
      <w:pPr>
        <w:ind w:left="720" w:hanging="720"/>
      </w:pPr>
      <w:r>
        <w:t>4.2</w:t>
      </w:r>
      <w:r>
        <w:tab/>
        <w:t>Your proposal must be titled ‘Provision of ‘</w:t>
      </w:r>
      <w:r w:rsidR="00EE06AD" w:rsidRPr="00EE06AD">
        <w:rPr>
          <w:sz w:val="24"/>
          <w:szCs w:val="24"/>
        </w:rPr>
        <w:t>Flow Cytometer Instrument Tender</w:t>
      </w:r>
      <w:r w:rsidR="00EE06AD">
        <w:rPr>
          <w:sz w:val="24"/>
          <w:szCs w:val="24"/>
        </w:rPr>
        <w:t>’</w:t>
      </w:r>
      <w:r>
        <w:t xml:space="preserve">and the bidder must answer all questions as accurately and concisely as possible in the same order as the questions are presented. </w:t>
      </w:r>
    </w:p>
    <w:p w:rsidR="005B2962" w:rsidRDefault="00F54770" w:rsidP="005B2962">
      <w:pPr>
        <w:ind w:left="720" w:hanging="720"/>
        <w:rPr>
          <w:rFonts w:cs="Arial"/>
        </w:rPr>
      </w:pPr>
      <w:r>
        <w:rPr>
          <w:rFonts w:cs="Arial"/>
        </w:rPr>
        <w:t>4.3</w:t>
      </w:r>
      <w:r w:rsidR="005B2962">
        <w:rPr>
          <w:rFonts w:cs="Arial"/>
        </w:rPr>
        <w:tab/>
        <w:t>The bidder will be deemed for all purposes connected with the tender documents to have carried out all research, investigations and enquiries which can reasonably be carried out and to have satisfied itself as to:</w:t>
      </w:r>
    </w:p>
    <w:p w:rsidR="005B2962" w:rsidRDefault="005B2962" w:rsidP="005B2962">
      <w:pPr>
        <w:pStyle w:val="ListParagraph"/>
        <w:numPr>
          <w:ilvl w:val="0"/>
          <w:numId w:val="14"/>
        </w:numPr>
        <w:spacing w:after="0" w:line="240" w:lineRule="auto"/>
        <w:rPr>
          <w:rFonts w:cs="Arial"/>
        </w:rPr>
      </w:pPr>
      <w:r>
        <w:rPr>
          <w:rFonts w:cs="Arial"/>
        </w:rPr>
        <w:t xml:space="preserve">the nature, extent, volume and character of the </w:t>
      </w:r>
      <w:r w:rsidR="00F54770">
        <w:rPr>
          <w:rFonts w:cs="Arial"/>
        </w:rPr>
        <w:t xml:space="preserve">supply </w:t>
      </w:r>
      <w:r>
        <w:rPr>
          <w:rFonts w:cs="Arial"/>
        </w:rPr>
        <w:t xml:space="preserve">for which it is tendering  </w:t>
      </w:r>
    </w:p>
    <w:p w:rsidR="005B2962" w:rsidRDefault="005B2962" w:rsidP="005B2962">
      <w:pPr>
        <w:pStyle w:val="ListParagraph"/>
        <w:numPr>
          <w:ilvl w:val="0"/>
          <w:numId w:val="14"/>
        </w:numPr>
        <w:spacing w:after="0" w:line="240" w:lineRule="auto"/>
        <w:rPr>
          <w:rFonts w:cs="Arial"/>
        </w:rPr>
      </w:pPr>
      <w:r>
        <w:rPr>
          <w:rFonts w:cs="Arial"/>
        </w:rPr>
        <w:t>the extent of the personnel, equipment, assets, property and systems which may be required;</w:t>
      </w:r>
    </w:p>
    <w:p w:rsidR="005B2962" w:rsidRDefault="005B2962" w:rsidP="005B2962">
      <w:pPr>
        <w:pStyle w:val="ListParagraph"/>
        <w:numPr>
          <w:ilvl w:val="0"/>
          <w:numId w:val="14"/>
        </w:numPr>
        <w:spacing w:after="0" w:line="240" w:lineRule="auto"/>
        <w:rPr>
          <w:rFonts w:cs="Arial"/>
        </w:rPr>
      </w:pPr>
      <w:r>
        <w:rPr>
          <w:rFonts w:cs="Arial"/>
        </w:rPr>
        <w:t xml:space="preserve">any other matter which may affect its response to tender. </w:t>
      </w:r>
    </w:p>
    <w:p w:rsidR="00F54770" w:rsidRDefault="00F54770" w:rsidP="00F54770">
      <w:pPr>
        <w:pStyle w:val="ListParagraph"/>
        <w:spacing w:after="0" w:line="240" w:lineRule="auto"/>
        <w:ind w:left="1440"/>
        <w:rPr>
          <w:rFonts w:cs="Arial"/>
        </w:rPr>
      </w:pPr>
    </w:p>
    <w:p w:rsidR="005B2962" w:rsidRDefault="00F54770" w:rsidP="005B2962">
      <w:pPr>
        <w:ind w:left="720" w:hanging="720"/>
        <w:rPr>
          <w:rFonts w:cs="Arial"/>
        </w:rPr>
      </w:pPr>
      <w:r>
        <w:rPr>
          <w:rFonts w:cs="Arial"/>
        </w:rPr>
        <w:t>4</w:t>
      </w:r>
      <w:r w:rsidR="005B2962">
        <w:rPr>
          <w:rFonts w:cs="Arial"/>
        </w:rPr>
        <w:t>.3</w:t>
      </w:r>
      <w:r w:rsidR="005B2962">
        <w:rPr>
          <w:rFonts w:cs="Arial"/>
        </w:rPr>
        <w:tab/>
        <w:t>The bidder must not rely on any information received other than that supplied by The University in the tender documents or other information in written form from the university. The university accepts no responsibility for any information obtained otherwise.</w:t>
      </w:r>
    </w:p>
    <w:p w:rsidR="005B2962" w:rsidRDefault="00F54770" w:rsidP="005B2962">
      <w:pPr>
        <w:ind w:left="720" w:hanging="720"/>
        <w:rPr>
          <w:rFonts w:cs="Arial"/>
        </w:rPr>
      </w:pPr>
      <w:r>
        <w:rPr>
          <w:rFonts w:cs="Arial"/>
        </w:rPr>
        <w:t>4</w:t>
      </w:r>
      <w:r w:rsidR="005B2962">
        <w:rPr>
          <w:rFonts w:cs="Arial"/>
        </w:rPr>
        <w:t>.4</w:t>
      </w:r>
      <w:r w:rsidR="005B2962">
        <w:rPr>
          <w:rFonts w:cs="Arial"/>
        </w:rPr>
        <w:tab/>
        <w:t>The University reserves the right to make amendments to the tender documents during the tendering process to cater for specific issues, which arise during the tender process.  Such amendments will be communicated in writing to all bidders.</w:t>
      </w:r>
    </w:p>
    <w:p w:rsidR="005B2962" w:rsidRDefault="00F54770" w:rsidP="005B2962">
      <w:pPr>
        <w:ind w:left="720" w:hanging="720"/>
        <w:rPr>
          <w:rFonts w:cs="Arial"/>
        </w:rPr>
      </w:pPr>
      <w:r>
        <w:rPr>
          <w:rFonts w:cs="Arial"/>
        </w:rPr>
        <w:t>4</w:t>
      </w:r>
      <w:r w:rsidR="005B2962">
        <w:rPr>
          <w:rFonts w:cs="Arial"/>
        </w:rPr>
        <w:t>.5</w:t>
      </w:r>
      <w:r w:rsidR="005B2962">
        <w:rPr>
          <w:rFonts w:cs="Arial"/>
        </w:rPr>
        <w:tab/>
        <w:t>Under no circumstances will the University or its officers, employees or agents be liable for any costs, claims or expenses incurred by bidders directly or indirectly as a result of any such amendments.</w:t>
      </w:r>
    </w:p>
    <w:p w:rsidR="005B2962" w:rsidRDefault="00F54770" w:rsidP="005B2962">
      <w:pPr>
        <w:rPr>
          <w:rFonts w:cs="Arial"/>
        </w:rPr>
      </w:pPr>
      <w:r>
        <w:rPr>
          <w:rFonts w:cs="Arial"/>
        </w:rPr>
        <w:t>4</w:t>
      </w:r>
      <w:r w:rsidR="005B2962">
        <w:rPr>
          <w:rFonts w:cs="Arial"/>
        </w:rPr>
        <w:t>.6</w:t>
      </w:r>
      <w:r w:rsidR="005B2962">
        <w:rPr>
          <w:rFonts w:cs="Arial"/>
        </w:rPr>
        <w:tab/>
        <w:t>The proposals and the supporting documents must be written in English</w:t>
      </w:r>
    </w:p>
    <w:p w:rsidR="005B2962" w:rsidRDefault="00F54770" w:rsidP="005B2962">
      <w:pPr>
        <w:ind w:left="720" w:hanging="720"/>
        <w:rPr>
          <w:rFonts w:cs="Arial"/>
        </w:rPr>
      </w:pPr>
      <w:r>
        <w:rPr>
          <w:rFonts w:cs="Arial"/>
        </w:rPr>
        <w:t>4</w:t>
      </w:r>
      <w:r w:rsidR="005B2962">
        <w:rPr>
          <w:rFonts w:cs="Arial"/>
        </w:rPr>
        <w:t xml:space="preserve">.7 </w:t>
      </w:r>
      <w:r w:rsidR="005B2962">
        <w:rPr>
          <w:rFonts w:cs="Arial"/>
        </w:rPr>
        <w:tab/>
        <w:t>Please ensure that you send your submission in good time to prevent issues with post and technology, as late responses to tender may be rejected.</w:t>
      </w:r>
    </w:p>
    <w:p w:rsidR="005B2962" w:rsidRDefault="00F54770" w:rsidP="005B2962">
      <w:pPr>
        <w:ind w:left="720" w:hanging="720"/>
        <w:rPr>
          <w:rFonts w:cs="Arial"/>
        </w:rPr>
      </w:pPr>
      <w:r>
        <w:rPr>
          <w:rFonts w:cs="Arial"/>
        </w:rPr>
        <w:t>4</w:t>
      </w:r>
      <w:r w:rsidR="005B2962">
        <w:rPr>
          <w:rFonts w:cs="Arial"/>
        </w:rPr>
        <w:t>.8</w:t>
      </w:r>
      <w:r w:rsidR="005B2962">
        <w:rPr>
          <w:rFonts w:cs="Arial"/>
        </w:rPr>
        <w:tab/>
        <w:t>Any deliberate alteration of requirement as part of your response to tender will invalidate your response to tender to that requirement and for evaluation purposes you shall be deemed not to have responded to that requirement.</w:t>
      </w:r>
    </w:p>
    <w:p w:rsidR="005B2962" w:rsidRDefault="00F54770" w:rsidP="005B2962">
      <w:pPr>
        <w:ind w:left="720" w:hanging="720"/>
        <w:rPr>
          <w:rFonts w:cs="Arial"/>
        </w:rPr>
      </w:pPr>
      <w:r>
        <w:rPr>
          <w:rFonts w:cs="Arial"/>
        </w:rPr>
        <w:t>4</w:t>
      </w:r>
      <w:r w:rsidR="005B2962">
        <w:rPr>
          <w:rFonts w:cs="Arial"/>
        </w:rPr>
        <w:t>.9</w:t>
      </w:r>
      <w:r w:rsidR="005B2962">
        <w:rPr>
          <w:rFonts w:cs="Arial"/>
        </w:rPr>
        <w:tab/>
        <w:t>Your tender response to tender requirements and pricing will be incorporated into the Contract, as appropriate.</w:t>
      </w:r>
    </w:p>
    <w:p w:rsidR="005B2962" w:rsidRDefault="00F54770" w:rsidP="005B2962">
      <w:pPr>
        <w:ind w:left="720" w:hanging="720"/>
        <w:rPr>
          <w:rFonts w:cs="Arial"/>
        </w:rPr>
      </w:pPr>
      <w:r>
        <w:rPr>
          <w:rFonts w:cs="Arial"/>
        </w:rPr>
        <w:t>4</w:t>
      </w:r>
      <w:r w:rsidR="005B2962">
        <w:rPr>
          <w:rFonts w:cs="Arial"/>
        </w:rPr>
        <w:t>.10</w:t>
      </w:r>
      <w:r w:rsidR="005B2962">
        <w:rPr>
          <w:rFonts w:cs="Arial"/>
        </w:rPr>
        <w:tab/>
        <w:t xml:space="preserve">Please ensure that you follow the bids submission instructions as detailed </w:t>
      </w:r>
      <w:r>
        <w:rPr>
          <w:rFonts w:cs="Arial"/>
        </w:rPr>
        <w:t xml:space="preserve">in </w:t>
      </w:r>
      <w:r w:rsidR="00C15700">
        <w:rPr>
          <w:rFonts w:cs="Arial"/>
        </w:rPr>
        <w:t>4</w:t>
      </w:r>
      <w:r>
        <w:rPr>
          <w:rFonts w:cs="Arial"/>
        </w:rPr>
        <w:t>.11</w:t>
      </w:r>
      <w:r w:rsidR="005B2962">
        <w:rPr>
          <w:rFonts w:cs="Arial"/>
        </w:rPr>
        <w:t>.</w:t>
      </w:r>
    </w:p>
    <w:p w:rsidR="005B2962" w:rsidRDefault="005B2962" w:rsidP="005B2962">
      <w:pPr>
        <w:rPr>
          <w:rFonts w:cs="Arial"/>
        </w:rPr>
      </w:pPr>
    </w:p>
    <w:p w:rsidR="005B2962" w:rsidRDefault="00F54770" w:rsidP="005B2962">
      <w:pPr>
        <w:rPr>
          <w:rFonts w:cs="Arial"/>
        </w:rPr>
      </w:pPr>
      <w:r>
        <w:rPr>
          <w:rFonts w:cs="Arial"/>
        </w:rPr>
        <w:lastRenderedPageBreak/>
        <w:t>4</w:t>
      </w:r>
      <w:r w:rsidR="005B2962">
        <w:rPr>
          <w:rFonts w:cs="Arial"/>
        </w:rPr>
        <w:t>.11</w:t>
      </w:r>
      <w:r w:rsidR="005B2962">
        <w:rPr>
          <w:rFonts w:cs="Arial"/>
        </w:rPr>
        <w:tab/>
        <w:t xml:space="preserve">Your tender submission </w:t>
      </w:r>
      <w:r>
        <w:rPr>
          <w:rFonts w:cs="Arial"/>
        </w:rPr>
        <w:t xml:space="preserve">can </w:t>
      </w:r>
      <w:r w:rsidR="005B2962">
        <w:rPr>
          <w:rFonts w:cs="Arial"/>
        </w:rPr>
        <w:t xml:space="preserve">be </w:t>
      </w:r>
      <w:r w:rsidR="00AC1626">
        <w:rPr>
          <w:rFonts w:cs="Arial"/>
        </w:rPr>
        <w:t>returned via</w:t>
      </w:r>
      <w:r>
        <w:rPr>
          <w:rFonts w:cs="Arial"/>
        </w:rPr>
        <w:t xml:space="preserve"> either of the following option</w:t>
      </w:r>
      <w:r w:rsidR="00C15700">
        <w:rPr>
          <w:rFonts w:cs="Arial"/>
        </w:rPr>
        <w:t>s</w:t>
      </w:r>
      <w:r>
        <w:rPr>
          <w:rFonts w:cs="Arial"/>
        </w:rPr>
        <w:t xml:space="preserve">: </w:t>
      </w:r>
    </w:p>
    <w:p w:rsidR="00F54770" w:rsidRPr="00A46423" w:rsidRDefault="00F54770" w:rsidP="005B2962">
      <w:pPr>
        <w:rPr>
          <w:rFonts w:cs="Arial"/>
          <w:b/>
        </w:rPr>
      </w:pPr>
      <w:r>
        <w:rPr>
          <w:rFonts w:cs="Arial"/>
        </w:rPr>
        <w:tab/>
      </w:r>
      <w:r w:rsidRPr="00A46423">
        <w:rPr>
          <w:rFonts w:cs="Arial"/>
          <w:b/>
        </w:rPr>
        <w:t>Via email to (preferred)</w:t>
      </w:r>
      <w:r w:rsidR="00A46423" w:rsidRPr="00A46423">
        <w:rPr>
          <w:rFonts w:cs="Arial"/>
          <w:b/>
        </w:rPr>
        <w:t>:</w:t>
      </w:r>
    </w:p>
    <w:p w:rsidR="00F54770" w:rsidRDefault="00F54770" w:rsidP="005B2962">
      <w:pPr>
        <w:rPr>
          <w:rFonts w:cs="Arial"/>
        </w:rPr>
      </w:pPr>
      <w:r>
        <w:rPr>
          <w:rFonts w:cs="Arial"/>
        </w:rPr>
        <w:tab/>
      </w:r>
      <w:hyperlink r:id="rId7" w:history="1">
        <w:r w:rsidRPr="008C0DF4">
          <w:rPr>
            <w:rStyle w:val="Hyperlink"/>
            <w:rFonts w:cs="Arial"/>
          </w:rPr>
          <w:t>a.sylvestre@westminster.ac.uk</w:t>
        </w:r>
      </w:hyperlink>
      <w:r>
        <w:rPr>
          <w:rFonts w:cs="Arial"/>
        </w:rPr>
        <w:t xml:space="preserve">  and </w:t>
      </w:r>
      <w:hyperlink r:id="rId8" w:history="1">
        <w:r w:rsidR="00A46423" w:rsidRPr="008C0DF4">
          <w:rPr>
            <w:rStyle w:val="Hyperlink"/>
            <w:rFonts w:cs="Arial"/>
          </w:rPr>
          <w:t>c.d.wilson@westminster.ac.uk</w:t>
        </w:r>
      </w:hyperlink>
      <w:r w:rsidR="00A46423">
        <w:rPr>
          <w:rFonts w:cs="Arial"/>
        </w:rPr>
        <w:t xml:space="preserve"> </w:t>
      </w:r>
      <w:r>
        <w:rPr>
          <w:rFonts w:cs="Arial"/>
        </w:rPr>
        <w:t xml:space="preserve"> </w:t>
      </w:r>
    </w:p>
    <w:p w:rsidR="00F54770" w:rsidRPr="00A46423" w:rsidRDefault="00F54770" w:rsidP="005B2962">
      <w:pPr>
        <w:rPr>
          <w:rFonts w:cs="Arial"/>
          <w:b/>
        </w:rPr>
      </w:pPr>
      <w:r>
        <w:rPr>
          <w:rFonts w:cs="Arial"/>
        </w:rPr>
        <w:tab/>
      </w:r>
      <w:r w:rsidRPr="00A46423">
        <w:rPr>
          <w:rFonts w:cs="Arial"/>
          <w:b/>
        </w:rPr>
        <w:t>Via Post to</w:t>
      </w:r>
      <w:r w:rsidR="00A46423" w:rsidRPr="00A46423">
        <w:rPr>
          <w:rFonts w:cs="Arial"/>
          <w:b/>
        </w:rPr>
        <w:t>:</w:t>
      </w:r>
    </w:p>
    <w:p w:rsidR="005B2962" w:rsidRDefault="005B2962" w:rsidP="00A46423">
      <w:pPr>
        <w:spacing w:after="0" w:line="240" w:lineRule="auto"/>
        <w:ind w:firstLine="720"/>
        <w:rPr>
          <w:rFonts w:cs="Arial"/>
        </w:rPr>
      </w:pPr>
      <w:r>
        <w:rPr>
          <w:rFonts w:cs="Arial"/>
        </w:rPr>
        <w:t xml:space="preserve">Ms Alison Sylvestre </w:t>
      </w:r>
    </w:p>
    <w:p w:rsidR="005B2962" w:rsidRDefault="005B2962" w:rsidP="00A46423">
      <w:pPr>
        <w:spacing w:after="0" w:line="240" w:lineRule="auto"/>
        <w:rPr>
          <w:rFonts w:cs="Arial"/>
        </w:rPr>
      </w:pPr>
      <w:r>
        <w:rPr>
          <w:rFonts w:cs="Arial"/>
        </w:rPr>
        <w:tab/>
        <w:t xml:space="preserve">Senior Procurement Associate </w:t>
      </w:r>
    </w:p>
    <w:p w:rsidR="005B2962" w:rsidRDefault="005B2962" w:rsidP="00A46423">
      <w:pPr>
        <w:spacing w:after="0" w:line="240" w:lineRule="auto"/>
        <w:rPr>
          <w:rFonts w:cs="Arial"/>
        </w:rPr>
      </w:pPr>
      <w:r>
        <w:rPr>
          <w:rFonts w:cs="Arial"/>
        </w:rPr>
        <w:tab/>
        <w:t>University of Westminster</w:t>
      </w:r>
    </w:p>
    <w:p w:rsidR="005B2962" w:rsidRDefault="005B2962" w:rsidP="00A46423">
      <w:pPr>
        <w:spacing w:after="0" w:line="240" w:lineRule="auto"/>
        <w:rPr>
          <w:rFonts w:cs="Arial"/>
        </w:rPr>
      </w:pPr>
      <w:r>
        <w:rPr>
          <w:rFonts w:cs="Arial"/>
        </w:rPr>
        <w:tab/>
        <w:t>2</w:t>
      </w:r>
      <w:r>
        <w:rPr>
          <w:rFonts w:cs="Arial"/>
          <w:vertAlign w:val="superscript"/>
        </w:rPr>
        <w:t>nd</w:t>
      </w:r>
      <w:r>
        <w:rPr>
          <w:rFonts w:cs="Arial"/>
        </w:rPr>
        <w:t xml:space="preserve"> Floor </w:t>
      </w:r>
      <w:r>
        <w:rPr>
          <w:rFonts w:cs="Arial"/>
        </w:rPr>
        <w:tab/>
      </w:r>
    </w:p>
    <w:p w:rsidR="005B2962" w:rsidRDefault="005B2962" w:rsidP="00A46423">
      <w:pPr>
        <w:spacing w:after="0" w:line="240" w:lineRule="auto"/>
        <w:ind w:firstLine="720"/>
        <w:rPr>
          <w:rFonts w:cs="Arial"/>
        </w:rPr>
      </w:pPr>
      <w:r>
        <w:rPr>
          <w:rFonts w:cs="Arial"/>
        </w:rPr>
        <w:t>101 New Cavendish Street</w:t>
      </w:r>
    </w:p>
    <w:p w:rsidR="005B2962" w:rsidRDefault="005B2962" w:rsidP="00A46423">
      <w:pPr>
        <w:spacing w:after="0" w:line="240" w:lineRule="auto"/>
        <w:ind w:left="720"/>
        <w:rPr>
          <w:rFonts w:cs="Arial"/>
        </w:rPr>
      </w:pPr>
      <w:r>
        <w:rPr>
          <w:rFonts w:cs="Arial"/>
        </w:rPr>
        <w:t>London W1W 6UW</w:t>
      </w:r>
    </w:p>
    <w:p w:rsidR="00A46423" w:rsidRDefault="00A46423" w:rsidP="00A46423">
      <w:pPr>
        <w:spacing w:after="0" w:line="240" w:lineRule="auto"/>
        <w:ind w:left="720"/>
        <w:rPr>
          <w:rFonts w:cs="Arial"/>
        </w:rPr>
      </w:pPr>
    </w:p>
    <w:p w:rsidR="005B2962" w:rsidRDefault="005B2962" w:rsidP="005B2962">
      <w:pPr>
        <w:ind w:left="720"/>
      </w:pPr>
      <w:r>
        <w:t>Please use the phone located in the 2</w:t>
      </w:r>
      <w:r>
        <w:rPr>
          <w:vertAlign w:val="superscript"/>
        </w:rPr>
        <w:t>nd</w:t>
      </w:r>
      <w:r>
        <w:t xml:space="preserve"> floor reception area and ring either 66232, 66202 or 66201 </w:t>
      </w:r>
    </w:p>
    <w:p w:rsidR="005B2962" w:rsidRDefault="00A46423" w:rsidP="00A46423">
      <w:pPr>
        <w:ind w:left="720" w:hanging="720"/>
        <w:rPr>
          <w:rFonts w:cs="Arial"/>
        </w:rPr>
      </w:pPr>
      <w:r>
        <w:rPr>
          <w:rFonts w:cs="Arial"/>
        </w:rPr>
        <w:t>4</w:t>
      </w:r>
      <w:r w:rsidR="005B2962">
        <w:rPr>
          <w:rFonts w:cs="Arial"/>
        </w:rPr>
        <w:t>.12</w:t>
      </w:r>
      <w:r w:rsidR="005B2962">
        <w:rPr>
          <w:rFonts w:cs="Arial"/>
        </w:rPr>
        <w:tab/>
        <w:t>Please write ‘TENDER Ref: ‘19/</w:t>
      </w:r>
      <w:r>
        <w:rPr>
          <w:rFonts w:cs="Arial"/>
        </w:rPr>
        <w:t>26</w:t>
      </w:r>
      <w:r w:rsidR="005B2962">
        <w:rPr>
          <w:rFonts w:cs="Arial"/>
        </w:rPr>
        <w:t>’</w:t>
      </w:r>
      <w:r>
        <w:rPr>
          <w:rFonts w:cs="Arial"/>
        </w:rPr>
        <w:t xml:space="preserve"> in the subject line of the email and </w:t>
      </w:r>
      <w:r w:rsidR="005B2962">
        <w:rPr>
          <w:rFonts w:cs="Arial"/>
        </w:rPr>
        <w:t xml:space="preserve">at the bottom of the addressed envelope </w:t>
      </w:r>
      <w:r>
        <w:rPr>
          <w:rFonts w:cs="Arial"/>
        </w:rPr>
        <w:t xml:space="preserve">if sending by post.  </w:t>
      </w:r>
    </w:p>
    <w:p w:rsidR="005B2962" w:rsidRDefault="00A46423" w:rsidP="00A46423">
      <w:pPr>
        <w:ind w:left="720" w:hanging="720"/>
        <w:rPr>
          <w:rFonts w:cs="Arial"/>
        </w:rPr>
      </w:pPr>
      <w:r>
        <w:rPr>
          <w:rFonts w:cs="Arial"/>
        </w:rPr>
        <w:t>4</w:t>
      </w:r>
      <w:r w:rsidR="005B2962">
        <w:rPr>
          <w:rFonts w:cs="Arial"/>
        </w:rPr>
        <w:t>.13</w:t>
      </w:r>
      <w:r w:rsidR="005B2962">
        <w:rPr>
          <w:rFonts w:cs="Arial"/>
        </w:rPr>
        <w:tab/>
        <w:t>You should include one hard copies of your submission and a copy on memory stick</w:t>
      </w:r>
      <w:r>
        <w:rPr>
          <w:rFonts w:cs="Arial"/>
        </w:rPr>
        <w:t xml:space="preserve"> if sending by post</w:t>
      </w:r>
      <w:r w:rsidR="005B2962">
        <w:rPr>
          <w:rFonts w:cs="Arial"/>
        </w:rPr>
        <w:t>.</w:t>
      </w:r>
    </w:p>
    <w:p w:rsidR="005B2962" w:rsidRDefault="00A46423" w:rsidP="005B2962">
      <w:pPr>
        <w:rPr>
          <w:rFonts w:cs="Arial"/>
        </w:rPr>
      </w:pPr>
      <w:r>
        <w:rPr>
          <w:rFonts w:cs="Arial"/>
        </w:rPr>
        <w:t>4</w:t>
      </w:r>
      <w:r w:rsidR="005B2962">
        <w:rPr>
          <w:rFonts w:cs="Arial"/>
        </w:rPr>
        <w:t>.14</w:t>
      </w:r>
      <w:r w:rsidR="005B2962">
        <w:rPr>
          <w:rFonts w:cs="Arial"/>
        </w:rPr>
        <w:tab/>
        <w:t xml:space="preserve">Your submission must be received by midday on </w:t>
      </w:r>
      <w:r w:rsidR="00422166" w:rsidRPr="008F7C45">
        <w:rPr>
          <w:rFonts w:cs="Arial"/>
          <w:b/>
        </w:rPr>
        <w:t>10</w:t>
      </w:r>
      <w:r w:rsidRPr="008F7C45">
        <w:rPr>
          <w:rFonts w:cs="Arial"/>
          <w:b/>
        </w:rPr>
        <w:t xml:space="preserve"> Ju</w:t>
      </w:r>
      <w:r w:rsidR="00422166" w:rsidRPr="008F7C45">
        <w:rPr>
          <w:rFonts w:cs="Arial"/>
          <w:b/>
        </w:rPr>
        <w:t>ly</w:t>
      </w:r>
      <w:r w:rsidRPr="008F7C45">
        <w:rPr>
          <w:rFonts w:cs="Arial"/>
          <w:b/>
        </w:rPr>
        <w:t xml:space="preserve"> 19</w:t>
      </w:r>
      <w:r w:rsidR="005B2962">
        <w:rPr>
          <w:rFonts w:cs="Arial"/>
        </w:rPr>
        <w:t xml:space="preserve"> </w:t>
      </w:r>
    </w:p>
    <w:p w:rsidR="005B2962" w:rsidRDefault="00A46423" w:rsidP="005B2962">
      <w:pPr>
        <w:rPr>
          <w:rFonts w:cs="Arial"/>
        </w:rPr>
      </w:pPr>
      <w:r>
        <w:rPr>
          <w:rFonts w:cs="Arial"/>
        </w:rPr>
        <w:t>4</w:t>
      </w:r>
      <w:r w:rsidR="005B2962">
        <w:rPr>
          <w:rFonts w:cs="Arial"/>
        </w:rPr>
        <w:t>.15</w:t>
      </w:r>
      <w:r w:rsidR="005B2962">
        <w:rPr>
          <w:rFonts w:cs="Arial"/>
        </w:rPr>
        <w:tab/>
        <w:t>Failure to comply with thes</w:t>
      </w:r>
      <w:r>
        <w:rPr>
          <w:rFonts w:cs="Arial"/>
        </w:rPr>
        <w:t xml:space="preserve">e </w:t>
      </w:r>
      <w:r w:rsidR="005B2962">
        <w:rPr>
          <w:rFonts w:cs="Arial"/>
        </w:rPr>
        <w:t>instructions may result in your offer being rejected.</w:t>
      </w:r>
    </w:p>
    <w:p w:rsidR="005B2962" w:rsidRDefault="00A46423" w:rsidP="005B2962">
      <w:pPr>
        <w:rPr>
          <w:rFonts w:cs="Arial"/>
        </w:rPr>
      </w:pPr>
      <w:r>
        <w:rPr>
          <w:rFonts w:cs="Arial"/>
        </w:rPr>
        <w:t>4</w:t>
      </w:r>
      <w:r w:rsidR="005B2962">
        <w:rPr>
          <w:rFonts w:cs="Arial"/>
        </w:rPr>
        <w:t>.16</w:t>
      </w:r>
      <w:r w:rsidR="005B2962">
        <w:rPr>
          <w:rFonts w:cs="Arial"/>
        </w:rPr>
        <w:tab/>
        <w:t>Any submissions received after this date will not be considered.</w:t>
      </w:r>
    </w:p>
    <w:p w:rsidR="005B2962" w:rsidRDefault="00A46423" w:rsidP="00A46423">
      <w:pPr>
        <w:ind w:left="720" w:hanging="720"/>
        <w:rPr>
          <w:rFonts w:cs="Arial"/>
        </w:rPr>
      </w:pPr>
      <w:r>
        <w:rPr>
          <w:rFonts w:cs="Arial"/>
        </w:rPr>
        <w:t>4</w:t>
      </w:r>
      <w:r w:rsidR="005B2962">
        <w:rPr>
          <w:rFonts w:cs="Arial"/>
        </w:rPr>
        <w:t>.1</w:t>
      </w:r>
      <w:r>
        <w:rPr>
          <w:rFonts w:cs="Arial"/>
        </w:rPr>
        <w:t>7</w:t>
      </w:r>
      <w:r w:rsidR="005B2962">
        <w:rPr>
          <w:rFonts w:cs="Arial"/>
        </w:rPr>
        <w:tab/>
        <w:t xml:space="preserve">The bidder is advised neither to make any assumptions about their past or current bidder relationships with University nor to assume that such prior business relationships will be </w:t>
      </w:r>
      <w:r>
        <w:rPr>
          <w:rFonts w:cs="Arial"/>
        </w:rPr>
        <w:t>considered</w:t>
      </w:r>
      <w:r w:rsidR="005B2962">
        <w:rPr>
          <w:rFonts w:cs="Arial"/>
        </w:rPr>
        <w:t xml:space="preserve"> in the evaluation procedure.</w:t>
      </w:r>
    </w:p>
    <w:p w:rsidR="005B2962" w:rsidRDefault="00A46423" w:rsidP="005B2962">
      <w:pPr>
        <w:ind w:left="720" w:hanging="720"/>
        <w:rPr>
          <w:rFonts w:cs="Arial"/>
        </w:rPr>
      </w:pPr>
      <w:r>
        <w:rPr>
          <w:rFonts w:cs="Arial"/>
        </w:rPr>
        <w:t>4</w:t>
      </w:r>
      <w:r w:rsidR="005B2962">
        <w:rPr>
          <w:rFonts w:cs="Arial"/>
        </w:rPr>
        <w:t>.1</w:t>
      </w:r>
      <w:r>
        <w:rPr>
          <w:rFonts w:cs="Arial"/>
        </w:rPr>
        <w:t>8</w:t>
      </w:r>
      <w:r w:rsidR="005B2962">
        <w:rPr>
          <w:rFonts w:cs="Arial"/>
        </w:rPr>
        <w:tab/>
        <w:t>All offers must be submitted in GBP sterling exclusive of Value Added Tax (VAT) and remain valid for acceptance for up to 90 days from the tender closing date.</w:t>
      </w:r>
    </w:p>
    <w:p w:rsidR="005B2962" w:rsidRDefault="00A46423" w:rsidP="005B2962">
      <w:pPr>
        <w:ind w:left="720" w:hanging="720"/>
        <w:rPr>
          <w:rFonts w:cs="Arial"/>
        </w:rPr>
      </w:pPr>
      <w:r>
        <w:rPr>
          <w:rFonts w:cs="Arial"/>
        </w:rPr>
        <w:t>4</w:t>
      </w:r>
      <w:r w:rsidR="005B2962">
        <w:rPr>
          <w:rFonts w:cs="Arial"/>
        </w:rPr>
        <w:t>.</w:t>
      </w:r>
      <w:r>
        <w:rPr>
          <w:rFonts w:cs="Arial"/>
        </w:rPr>
        <w:t>19</w:t>
      </w:r>
      <w:r w:rsidR="005B2962">
        <w:rPr>
          <w:rFonts w:cs="Arial"/>
        </w:rPr>
        <w:tab/>
        <w:t>All costs, expenses and liabilities incurred by the bidder in connection with the preparation and submission of the response to tender will be borne by the bidder.  The bidder shall have no claim whatsoever against the University or its agent in respect of such costs.</w:t>
      </w:r>
    </w:p>
    <w:p w:rsidR="00A46423" w:rsidRPr="00A46423" w:rsidRDefault="00C15700" w:rsidP="00A46423">
      <w:pPr>
        <w:ind w:left="720" w:hanging="720"/>
        <w:rPr>
          <w:rFonts w:cs="Arial"/>
          <w:b/>
          <w:sz w:val="24"/>
          <w:szCs w:val="24"/>
        </w:rPr>
      </w:pPr>
      <w:r>
        <w:rPr>
          <w:rFonts w:cs="Arial"/>
          <w:b/>
          <w:sz w:val="24"/>
          <w:szCs w:val="24"/>
        </w:rPr>
        <w:t>5</w:t>
      </w:r>
      <w:r w:rsidR="00A46423" w:rsidRPr="00A46423">
        <w:rPr>
          <w:rFonts w:cs="Arial"/>
          <w:b/>
          <w:sz w:val="24"/>
          <w:szCs w:val="24"/>
        </w:rPr>
        <w:t>.0</w:t>
      </w:r>
      <w:r w:rsidR="00A46423" w:rsidRPr="00A46423">
        <w:rPr>
          <w:rFonts w:cs="Arial"/>
          <w:b/>
          <w:sz w:val="24"/>
          <w:szCs w:val="24"/>
        </w:rPr>
        <w:tab/>
        <w:t>Completing the Response to Tender</w:t>
      </w:r>
    </w:p>
    <w:p w:rsidR="00A46423" w:rsidRPr="00A46423" w:rsidRDefault="00C15700" w:rsidP="00A46423">
      <w:pPr>
        <w:ind w:left="720" w:hanging="720"/>
        <w:rPr>
          <w:rFonts w:cs="Arial"/>
        </w:rPr>
      </w:pPr>
      <w:r>
        <w:rPr>
          <w:rFonts w:cs="Arial"/>
        </w:rPr>
        <w:t>5.</w:t>
      </w:r>
      <w:r w:rsidR="00A46423" w:rsidRPr="00A46423">
        <w:rPr>
          <w:rFonts w:cs="Arial"/>
        </w:rPr>
        <w:t>1</w:t>
      </w:r>
      <w:r w:rsidR="00A46423" w:rsidRPr="00A46423">
        <w:rPr>
          <w:rFonts w:cs="Arial"/>
        </w:rPr>
        <w:tab/>
        <w:t>The University understands the significant time and ex</w:t>
      </w:r>
      <w:bookmarkStart w:id="2" w:name="_GoBack"/>
      <w:bookmarkEnd w:id="2"/>
      <w:r w:rsidR="00A46423" w:rsidRPr="00A46423">
        <w:rPr>
          <w:rFonts w:cs="Arial"/>
        </w:rPr>
        <w:t>pense involved in the preparation of submitting bids and the disappointment to be told you have been unsuccessful. The University is looking for concise and relevant answers to help choose the most appropriate provider for this contract. These answers are scored objectively and consistently against pre-defined criteria.</w:t>
      </w:r>
    </w:p>
    <w:p w:rsidR="00A46423" w:rsidRPr="00A46423" w:rsidRDefault="00A46423" w:rsidP="00A46423">
      <w:pPr>
        <w:ind w:left="720" w:hanging="720"/>
        <w:rPr>
          <w:rFonts w:cs="Arial"/>
        </w:rPr>
      </w:pPr>
    </w:p>
    <w:p w:rsidR="00A46423" w:rsidRPr="00A46423" w:rsidRDefault="00C15700" w:rsidP="00A46423">
      <w:pPr>
        <w:ind w:left="720" w:hanging="720"/>
        <w:rPr>
          <w:rFonts w:cs="Arial"/>
        </w:rPr>
      </w:pPr>
      <w:r>
        <w:rPr>
          <w:rFonts w:cs="Arial"/>
        </w:rPr>
        <w:t>5</w:t>
      </w:r>
      <w:r w:rsidR="00A46423" w:rsidRPr="00A46423">
        <w:rPr>
          <w:rFonts w:cs="Arial"/>
        </w:rPr>
        <w:t>.2</w:t>
      </w:r>
      <w:r w:rsidR="00A46423" w:rsidRPr="00A46423">
        <w:rPr>
          <w:rFonts w:cs="Arial"/>
        </w:rPr>
        <w:tab/>
        <w:t>We advise the following instructions for completing your submission:</w:t>
      </w:r>
    </w:p>
    <w:p w:rsidR="00A46423" w:rsidRPr="00A46423" w:rsidRDefault="00A46423" w:rsidP="00C15700">
      <w:pPr>
        <w:ind w:left="1440" w:hanging="720"/>
        <w:rPr>
          <w:rFonts w:cs="Arial"/>
        </w:rPr>
      </w:pPr>
      <w:r w:rsidRPr="00A46423">
        <w:rPr>
          <w:rFonts w:cs="Arial"/>
        </w:rPr>
        <w:t>•</w:t>
      </w:r>
      <w:r w:rsidRPr="00A46423">
        <w:rPr>
          <w:rFonts w:cs="Arial"/>
        </w:rPr>
        <w:tab/>
        <w:t xml:space="preserve">read and understand all questions. </w:t>
      </w:r>
    </w:p>
    <w:p w:rsidR="00A46423" w:rsidRPr="00A46423" w:rsidRDefault="00A46423" w:rsidP="00C15700">
      <w:pPr>
        <w:ind w:left="1440" w:hanging="720"/>
        <w:rPr>
          <w:rFonts w:cs="Arial"/>
        </w:rPr>
      </w:pPr>
      <w:r w:rsidRPr="00A46423">
        <w:rPr>
          <w:rFonts w:cs="Arial"/>
        </w:rPr>
        <w:t>•</w:t>
      </w:r>
      <w:r w:rsidRPr="00A46423">
        <w:rPr>
          <w:rFonts w:cs="Arial"/>
        </w:rPr>
        <w:tab/>
        <w:t>answer all questions as accurately and concisely as possible in the same order as the questions are presented.</w:t>
      </w:r>
    </w:p>
    <w:p w:rsidR="00A46423" w:rsidRPr="00A46423" w:rsidRDefault="00A46423" w:rsidP="00C15700">
      <w:pPr>
        <w:ind w:left="1440" w:hanging="720"/>
        <w:rPr>
          <w:rFonts w:cs="Arial"/>
        </w:rPr>
      </w:pPr>
      <w:r w:rsidRPr="00A46423">
        <w:rPr>
          <w:rFonts w:cs="Arial"/>
        </w:rPr>
        <w:t>•</w:t>
      </w:r>
      <w:r w:rsidRPr="00A46423">
        <w:rPr>
          <w:rFonts w:cs="Arial"/>
        </w:rPr>
        <w:tab/>
        <w:t>responses to tender should be to the maximum words count or less</w:t>
      </w:r>
    </w:p>
    <w:p w:rsidR="00A46423" w:rsidRPr="00A46423" w:rsidRDefault="00A46423" w:rsidP="00C15700">
      <w:pPr>
        <w:ind w:left="1440" w:hanging="720"/>
        <w:rPr>
          <w:rFonts w:cs="Arial"/>
        </w:rPr>
      </w:pPr>
      <w:r w:rsidRPr="00A46423">
        <w:rPr>
          <w:rFonts w:cs="Arial"/>
        </w:rPr>
        <w:t>•</w:t>
      </w:r>
      <w:r w:rsidRPr="00A46423">
        <w:rPr>
          <w:rFonts w:cs="Arial"/>
        </w:rPr>
        <w:tab/>
        <w:t>responses to tender must be concise and relate to the question asked, check you are not duplicating information that may be relevant at other questions.  Unnecessary information will be disregarded.</w:t>
      </w:r>
    </w:p>
    <w:p w:rsidR="00A46423" w:rsidRPr="00A46423" w:rsidRDefault="00A46423" w:rsidP="00C15700">
      <w:pPr>
        <w:ind w:left="1440" w:hanging="720"/>
        <w:rPr>
          <w:rFonts w:cs="Arial"/>
        </w:rPr>
      </w:pPr>
      <w:r w:rsidRPr="00A46423">
        <w:rPr>
          <w:rFonts w:cs="Arial"/>
        </w:rPr>
        <w:t>•</w:t>
      </w:r>
      <w:r w:rsidRPr="00A46423">
        <w:rPr>
          <w:rFonts w:cs="Arial"/>
        </w:rPr>
        <w:tab/>
        <w:t>be explicit and comprehensive in your proposals and directly address the requirement stated, as this will be the single source of information on which responses to tender will be evaluated.</w:t>
      </w:r>
    </w:p>
    <w:p w:rsidR="00A46423" w:rsidRPr="00A46423" w:rsidRDefault="00A46423" w:rsidP="00C15700">
      <w:pPr>
        <w:ind w:left="1440" w:hanging="720"/>
        <w:rPr>
          <w:rFonts w:cs="Arial"/>
        </w:rPr>
      </w:pPr>
      <w:r w:rsidRPr="00A46423">
        <w:rPr>
          <w:rFonts w:cs="Arial"/>
        </w:rPr>
        <w:t>•</w:t>
      </w:r>
      <w:r w:rsidRPr="00A46423">
        <w:rPr>
          <w:rFonts w:cs="Arial"/>
        </w:rPr>
        <w:tab/>
        <w:t xml:space="preserve">ensure that information provided as part of the ‘responses to tender’ is of sufficient quality and detail that an informed assessment of it can be made. Where a question is not relevant to the bidder, this should be indicated, with an explanation. </w:t>
      </w:r>
    </w:p>
    <w:p w:rsidR="00A46423" w:rsidRPr="00A46423" w:rsidRDefault="00A46423" w:rsidP="00C15700">
      <w:pPr>
        <w:ind w:left="1440" w:hanging="720"/>
        <w:rPr>
          <w:rFonts w:cs="Arial"/>
        </w:rPr>
      </w:pPr>
      <w:r w:rsidRPr="00A46423">
        <w:rPr>
          <w:rFonts w:cs="Arial"/>
        </w:rPr>
        <w:t>•</w:t>
      </w:r>
      <w:r w:rsidRPr="00A46423">
        <w:rPr>
          <w:rFonts w:cs="Arial"/>
        </w:rPr>
        <w:tab/>
        <w:t xml:space="preserve">Do not submit any additional supporting documentation with your response except where specifically requested to do so as part of this ITT. PDF, JPG, PPT, Word and Excel formats can be used for any additional supporting documentation (other formats should not be used without prior written approval). </w:t>
      </w:r>
    </w:p>
    <w:p w:rsidR="00A46423" w:rsidRPr="00A46423" w:rsidRDefault="00A46423" w:rsidP="00C15700">
      <w:pPr>
        <w:ind w:left="1440" w:hanging="720"/>
        <w:rPr>
          <w:rFonts w:cs="Arial"/>
        </w:rPr>
      </w:pPr>
      <w:r w:rsidRPr="00A46423">
        <w:rPr>
          <w:rFonts w:cs="Arial"/>
        </w:rPr>
        <w:t>•</w:t>
      </w:r>
      <w:r w:rsidRPr="00A46423">
        <w:rPr>
          <w:rFonts w:cs="Arial"/>
        </w:rPr>
        <w:tab/>
        <w:t xml:space="preserve">Ensure that all attachments/supporting documentation are provided separate to your main tender response and clearly labelled to make it clear as to which part of your tender response it relates. </w:t>
      </w:r>
    </w:p>
    <w:p w:rsidR="00A46423" w:rsidRDefault="00A46423" w:rsidP="00C15700">
      <w:pPr>
        <w:ind w:left="1440" w:hanging="720"/>
        <w:rPr>
          <w:rFonts w:cs="Arial"/>
        </w:rPr>
      </w:pPr>
      <w:r w:rsidRPr="00A46423">
        <w:rPr>
          <w:rFonts w:cs="Arial"/>
        </w:rPr>
        <w:t>•</w:t>
      </w:r>
      <w:r w:rsidRPr="00A46423">
        <w:rPr>
          <w:rFonts w:cs="Arial"/>
        </w:rPr>
        <w:tab/>
        <w:t xml:space="preserve">If you submit a generic policy / document indicate the page and paragraph reference that is relevant to </w:t>
      </w:r>
      <w:r w:rsidR="00AC1626">
        <w:rPr>
          <w:rFonts w:cs="Arial"/>
        </w:rPr>
        <w:t xml:space="preserve">that </w:t>
      </w:r>
      <w:r w:rsidRPr="00A46423">
        <w:rPr>
          <w:rFonts w:cs="Arial"/>
        </w:rPr>
        <w:t>part of your response to tender.</w:t>
      </w:r>
    </w:p>
    <w:p w:rsidR="00970529" w:rsidRPr="00AC1626" w:rsidRDefault="00C15700" w:rsidP="00DD480C">
      <w:pPr>
        <w:rPr>
          <w:sz w:val="24"/>
          <w:szCs w:val="24"/>
        </w:rPr>
      </w:pPr>
      <w:r w:rsidRPr="00AC1626">
        <w:rPr>
          <w:b/>
          <w:sz w:val="24"/>
          <w:szCs w:val="24"/>
        </w:rPr>
        <w:t>6</w:t>
      </w:r>
      <w:r w:rsidR="00D30DA4" w:rsidRPr="00AC1626">
        <w:rPr>
          <w:b/>
          <w:sz w:val="24"/>
          <w:szCs w:val="24"/>
        </w:rPr>
        <w:t>.</w:t>
      </w:r>
      <w:r w:rsidR="00906553" w:rsidRPr="00AC1626">
        <w:rPr>
          <w:sz w:val="24"/>
          <w:szCs w:val="24"/>
        </w:rPr>
        <w:tab/>
      </w:r>
      <w:r w:rsidR="00D30DA4" w:rsidRPr="00AC1626">
        <w:rPr>
          <w:b/>
          <w:sz w:val="24"/>
          <w:szCs w:val="24"/>
        </w:rPr>
        <w:t xml:space="preserve">Queries and </w:t>
      </w:r>
      <w:r w:rsidR="00AC1626">
        <w:rPr>
          <w:b/>
          <w:sz w:val="24"/>
          <w:szCs w:val="24"/>
        </w:rPr>
        <w:t>C</w:t>
      </w:r>
      <w:r w:rsidR="00D30DA4" w:rsidRPr="00AC1626">
        <w:rPr>
          <w:b/>
          <w:sz w:val="24"/>
          <w:szCs w:val="24"/>
        </w:rPr>
        <w:t>larifications</w:t>
      </w:r>
    </w:p>
    <w:p w:rsidR="00D30DA4" w:rsidRPr="005A13D1" w:rsidRDefault="00C15700" w:rsidP="00D30DA4">
      <w:pPr>
        <w:ind w:left="720" w:hanging="720"/>
        <w:rPr>
          <w:color w:val="0000FF" w:themeColor="hyperlink"/>
          <w:u w:val="single"/>
        </w:rPr>
      </w:pPr>
      <w:r>
        <w:t>6</w:t>
      </w:r>
      <w:r w:rsidR="00D30DA4">
        <w:t>.1</w:t>
      </w:r>
      <w:r w:rsidR="00D30DA4">
        <w:tab/>
      </w:r>
      <w:r w:rsidR="00D30DA4" w:rsidRPr="00CA5279">
        <w:t>If we receive any queries regarding the scope of requirements which we consider to be of a substantive nature, both the query and our response to the query will be circulated to all those who have been invited to tender. In all cases the Q &amp; As will</w:t>
      </w:r>
      <w:r w:rsidR="00D30DA4">
        <w:t xml:space="preserve"> </w:t>
      </w:r>
      <w:r w:rsidR="00D30DA4" w:rsidRPr="00CA5279">
        <w:t>be anonymised.</w:t>
      </w:r>
      <w:r w:rsidR="00D30DA4" w:rsidRPr="00E91760">
        <w:t xml:space="preserve">  Consequently</w:t>
      </w:r>
      <w:r>
        <w:t xml:space="preserve">, </w:t>
      </w:r>
      <w:r w:rsidR="00D30DA4" w:rsidRPr="00E91760">
        <w:t>all questions and queries regarding this</w:t>
      </w:r>
      <w:r w:rsidR="00D30DA4">
        <w:t xml:space="preserve"> </w:t>
      </w:r>
      <w:r w:rsidR="00D30DA4" w:rsidRPr="00E91760">
        <w:t xml:space="preserve">invitation to offer must be submitted by email to </w:t>
      </w:r>
      <w:hyperlink r:id="rId9" w:history="1">
        <w:r w:rsidR="00D30DA4" w:rsidRPr="00F9490F">
          <w:rPr>
            <w:rStyle w:val="Hyperlink"/>
          </w:rPr>
          <w:t>c.d.wilson@westminster.ac.uk</w:t>
        </w:r>
      </w:hyperlink>
      <w:r w:rsidR="00D30DA4">
        <w:rPr>
          <w:rStyle w:val="Hyperlink"/>
        </w:rPr>
        <w:t xml:space="preserve">  </w:t>
      </w:r>
      <w:r w:rsidR="00D30DA4">
        <w:t>no l</w:t>
      </w:r>
      <w:r w:rsidR="00E93D69">
        <w:t>ater than 17:</w:t>
      </w:r>
      <w:r w:rsidR="00E93D69" w:rsidRPr="008F7C45">
        <w:t xml:space="preserve">00hrs </w:t>
      </w:r>
      <w:r w:rsidR="00EE06AD" w:rsidRPr="008F7C45">
        <w:t>2</w:t>
      </w:r>
      <w:r w:rsidR="008F7C45" w:rsidRPr="008F7C45">
        <w:t>5</w:t>
      </w:r>
      <w:r w:rsidR="00D30DA4" w:rsidRPr="008F7C45">
        <w:rPr>
          <w:vertAlign w:val="superscript"/>
        </w:rPr>
        <w:t>th</w:t>
      </w:r>
      <w:r w:rsidR="00D30DA4" w:rsidRPr="008F7C45">
        <w:t xml:space="preserve"> June 2019</w:t>
      </w:r>
    </w:p>
    <w:p w:rsidR="00D30DA4" w:rsidRPr="00E91760" w:rsidRDefault="00C15700" w:rsidP="00D30DA4">
      <w:r>
        <w:t>6</w:t>
      </w:r>
      <w:r w:rsidR="00D30DA4">
        <w:t>.2</w:t>
      </w:r>
      <w:r w:rsidR="00D30DA4">
        <w:tab/>
      </w:r>
      <w:r w:rsidR="00D30DA4" w:rsidRPr="00E91760">
        <w:t xml:space="preserve">Please note that that there will be no telephone or informal or other kind of </w:t>
      </w:r>
      <w:r w:rsidR="00D30DA4">
        <w:tab/>
      </w:r>
      <w:r w:rsidR="00D30DA4">
        <w:tab/>
      </w:r>
      <w:r w:rsidR="00D30DA4">
        <w:tab/>
      </w:r>
      <w:r w:rsidR="00D30DA4" w:rsidRPr="00E91760">
        <w:t>discussion between potential tenderer</w:t>
      </w:r>
      <w:r w:rsidR="00D30DA4">
        <w:t xml:space="preserve">s and officers or directors of the University </w:t>
      </w:r>
      <w:r w:rsidR="00D30DA4" w:rsidRPr="00E91760">
        <w:t xml:space="preserve">after </w:t>
      </w:r>
      <w:r w:rsidR="00D30DA4">
        <w:tab/>
      </w:r>
      <w:r w:rsidR="00D30DA4">
        <w:tab/>
      </w:r>
      <w:r w:rsidR="00D30DA4" w:rsidRPr="00E91760">
        <w:t>this document is dispatched.</w:t>
      </w:r>
    </w:p>
    <w:p w:rsidR="00D30DA4" w:rsidRDefault="00C15700" w:rsidP="00D30DA4">
      <w:r>
        <w:t>6</w:t>
      </w:r>
      <w:r w:rsidR="00D30DA4">
        <w:t>.3</w:t>
      </w:r>
      <w:r w:rsidR="00D30DA4">
        <w:tab/>
        <w:t xml:space="preserve">Please ensure that you follow submission instructions as detailed </w:t>
      </w:r>
      <w:r>
        <w:t>in 4.11</w:t>
      </w:r>
      <w:r w:rsidR="00D30DA4">
        <w:tab/>
        <w:t>.</w:t>
      </w:r>
    </w:p>
    <w:p w:rsidR="00C15700" w:rsidRDefault="00C15700" w:rsidP="00C15700">
      <w:pPr>
        <w:ind w:left="720" w:hanging="720"/>
      </w:pPr>
      <w:r>
        <w:lastRenderedPageBreak/>
        <w:t>6</w:t>
      </w:r>
      <w:r w:rsidR="00D30DA4">
        <w:t>.4</w:t>
      </w:r>
      <w:r w:rsidR="00D30DA4">
        <w:tab/>
      </w:r>
      <w:r>
        <w:t>The university is under no obligation to respond to clarification requests received after the Clarification Deadline.</w:t>
      </w:r>
    </w:p>
    <w:p w:rsidR="00C15700" w:rsidRDefault="00C15700" w:rsidP="00C15700">
      <w:pPr>
        <w:ind w:left="720" w:hanging="720"/>
      </w:pPr>
      <w:r>
        <w:t>6.5</w:t>
      </w:r>
      <w:r>
        <w:tab/>
        <w:t>Further information may be required to verify or clarify any aspects of your response to tender or other information you may have provided. Should you not provide supplementary information or clarifications by any deadline notified to you, your response to tender may be rejected in full and you may be disqualified from this Procurement Process.</w:t>
      </w:r>
    </w:p>
    <w:p w:rsidR="00D30DA4" w:rsidRPr="00C15700" w:rsidRDefault="00C15700" w:rsidP="00C15700">
      <w:pPr>
        <w:ind w:left="720" w:hanging="720"/>
        <w:rPr>
          <w:b/>
          <w:sz w:val="24"/>
          <w:szCs w:val="24"/>
        </w:rPr>
      </w:pPr>
      <w:r w:rsidRPr="00C15700">
        <w:rPr>
          <w:b/>
          <w:sz w:val="24"/>
          <w:szCs w:val="24"/>
        </w:rPr>
        <w:t>7</w:t>
      </w:r>
      <w:r w:rsidR="00D30DA4" w:rsidRPr="00C15700">
        <w:rPr>
          <w:b/>
          <w:sz w:val="24"/>
          <w:szCs w:val="24"/>
        </w:rPr>
        <w:t xml:space="preserve">. </w:t>
      </w:r>
      <w:r w:rsidRPr="00C15700">
        <w:rPr>
          <w:b/>
          <w:sz w:val="24"/>
          <w:szCs w:val="24"/>
        </w:rPr>
        <w:tab/>
      </w:r>
      <w:r w:rsidR="00D30DA4" w:rsidRPr="00C15700">
        <w:rPr>
          <w:b/>
          <w:sz w:val="24"/>
          <w:szCs w:val="24"/>
        </w:rPr>
        <w:t xml:space="preserve">Evaluation </w:t>
      </w:r>
      <w:r w:rsidR="00AC1626">
        <w:rPr>
          <w:b/>
          <w:sz w:val="24"/>
          <w:szCs w:val="24"/>
        </w:rPr>
        <w:t>P</w:t>
      </w:r>
      <w:r w:rsidR="00D30DA4" w:rsidRPr="00C15700">
        <w:rPr>
          <w:b/>
          <w:sz w:val="24"/>
          <w:szCs w:val="24"/>
        </w:rPr>
        <w:t>rocess</w:t>
      </w:r>
    </w:p>
    <w:p w:rsidR="00D30DA4" w:rsidRDefault="00C15700" w:rsidP="00D30DA4">
      <w:r>
        <w:t>7</w:t>
      </w:r>
      <w:r w:rsidR="00D30DA4">
        <w:t>.1</w:t>
      </w:r>
      <w:r w:rsidR="00D30DA4">
        <w:tab/>
        <w:t xml:space="preserve">The University’s primary requirement is to select the most suitable supplier to deliver the </w:t>
      </w:r>
      <w:r w:rsidR="00D30DA4">
        <w:tab/>
        <w:t xml:space="preserve">most economically advantageous solution. In summary, the evaluation process shall be as </w:t>
      </w:r>
      <w:r w:rsidR="00D30DA4">
        <w:tab/>
        <w:t>follows:</w:t>
      </w:r>
    </w:p>
    <w:p w:rsidR="00D30DA4" w:rsidRDefault="003A0240" w:rsidP="00D30DA4">
      <w:pPr>
        <w:pStyle w:val="ListParagraph"/>
        <w:numPr>
          <w:ilvl w:val="0"/>
          <w:numId w:val="5"/>
        </w:numPr>
      </w:pPr>
      <w:r>
        <w:t>Evaluation of all proposals</w:t>
      </w:r>
    </w:p>
    <w:p w:rsidR="00D30DA4" w:rsidRDefault="00D30DA4" w:rsidP="00D30DA4">
      <w:pPr>
        <w:pStyle w:val="ListParagraph"/>
        <w:numPr>
          <w:ilvl w:val="0"/>
          <w:numId w:val="6"/>
        </w:numPr>
      </w:pPr>
      <w:r>
        <w:t>If required Meetings and presentations with the shortlisted Suppliers to identify a suitable supplier.</w:t>
      </w:r>
    </w:p>
    <w:p w:rsidR="00D30DA4" w:rsidRDefault="00D30DA4" w:rsidP="00D30DA4">
      <w:pPr>
        <w:pStyle w:val="ListParagraph"/>
        <w:numPr>
          <w:ilvl w:val="0"/>
          <w:numId w:val="6"/>
        </w:numPr>
      </w:pPr>
      <w:r>
        <w:t>Meetings / presentations with selected supplier to agree final content and contract terms.</w:t>
      </w:r>
    </w:p>
    <w:p w:rsidR="00A637AE" w:rsidRDefault="00C15700" w:rsidP="00851222">
      <w:pPr>
        <w:rPr>
          <w:b/>
          <w:sz w:val="24"/>
          <w:szCs w:val="24"/>
        </w:rPr>
      </w:pPr>
      <w:r w:rsidRPr="00C15700">
        <w:rPr>
          <w:b/>
          <w:sz w:val="24"/>
          <w:szCs w:val="24"/>
        </w:rPr>
        <w:t>8</w:t>
      </w:r>
      <w:r w:rsidR="00D30DA4" w:rsidRPr="00C15700">
        <w:rPr>
          <w:b/>
          <w:sz w:val="24"/>
          <w:szCs w:val="24"/>
        </w:rPr>
        <w:t xml:space="preserve">.   </w:t>
      </w:r>
      <w:r>
        <w:rPr>
          <w:b/>
          <w:sz w:val="24"/>
          <w:szCs w:val="24"/>
        </w:rPr>
        <w:tab/>
      </w:r>
      <w:r w:rsidR="00D30DA4" w:rsidRPr="00C15700">
        <w:rPr>
          <w:b/>
          <w:sz w:val="24"/>
          <w:szCs w:val="24"/>
        </w:rPr>
        <w:t xml:space="preserve">Evaluation </w:t>
      </w:r>
      <w:r w:rsidR="00AC1626">
        <w:rPr>
          <w:b/>
          <w:sz w:val="24"/>
          <w:szCs w:val="24"/>
        </w:rPr>
        <w:t>C</w:t>
      </w:r>
      <w:r w:rsidR="00D30DA4" w:rsidRPr="00C15700">
        <w:rPr>
          <w:b/>
          <w:sz w:val="24"/>
          <w:szCs w:val="24"/>
        </w:rPr>
        <w:t>riteria</w:t>
      </w:r>
      <w:r w:rsidR="00ED06E4" w:rsidRPr="00C15700">
        <w:rPr>
          <w:b/>
          <w:sz w:val="24"/>
          <w:szCs w:val="24"/>
        </w:rPr>
        <w:t xml:space="preserve">      </w:t>
      </w:r>
    </w:p>
    <w:p w:rsidR="00C15700" w:rsidRDefault="00C15700" w:rsidP="00C15700">
      <w:pPr>
        <w:ind w:left="720" w:hanging="720"/>
        <w:rPr>
          <w:rFonts w:cs="Arial"/>
        </w:rPr>
      </w:pPr>
      <w:r>
        <w:rPr>
          <w:rFonts w:cs="Arial"/>
        </w:rPr>
        <w:t>8.1</w:t>
      </w:r>
      <w:r>
        <w:rPr>
          <w:rFonts w:cs="Arial"/>
        </w:rPr>
        <w:tab/>
        <w:t>The objective of the evaluation is to identify the Supplier that is offering the most economically advantageous tender.</w:t>
      </w:r>
    </w:p>
    <w:p w:rsidR="00C15700" w:rsidRDefault="00C15700" w:rsidP="00C15700">
      <w:pPr>
        <w:ind w:left="720" w:hanging="720"/>
        <w:rPr>
          <w:rFonts w:cs="Arial"/>
        </w:rPr>
      </w:pPr>
      <w:r>
        <w:rPr>
          <w:rFonts w:cs="Arial"/>
        </w:rPr>
        <w:t xml:space="preserve"> 8.2</w:t>
      </w:r>
      <w:r>
        <w:rPr>
          <w:rFonts w:cs="Arial"/>
        </w:rPr>
        <w:tab/>
        <w:t xml:space="preserve">Offers that in the opinion of the judging panel are unrealistically high or low (in terms of price) may be rejected. </w:t>
      </w:r>
    </w:p>
    <w:p w:rsidR="00C15700" w:rsidRDefault="00C15700" w:rsidP="00C15700">
      <w:pPr>
        <w:ind w:left="720" w:hanging="720"/>
        <w:rPr>
          <w:rFonts w:cs="Arial"/>
        </w:rPr>
      </w:pPr>
      <w:r>
        <w:rPr>
          <w:rFonts w:cs="Arial"/>
        </w:rPr>
        <w:t>8.3</w:t>
      </w:r>
      <w:r>
        <w:rPr>
          <w:rFonts w:cs="Arial"/>
        </w:rPr>
        <w:tab/>
        <w:t xml:space="preserve">The University reserves the right to award the contract in full or in </w:t>
      </w:r>
      <w:r w:rsidR="00AC1626">
        <w:rPr>
          <w:rFonts w:cs="Arial"/>
        </w:rPr>
        <w:t>part and</w:t>
      </w:r>
      <w:r>
        <w:rPr>
          <w:rFonts w:cs="Arial"/>
        </w:rPr>
        <w:t xml:space="preserve"> is not bound to accept the lowest tender or any tender. </w:t>
      </w:r>
    </w:p>
    <w:p w:rsidR="00C15700" w:rsidRDefault="00C15700" w:rsidP="00C15700">
      <w:pPr>
        <w:ind w:left="720" w:hanging="720"/>
        <w:rPr>
          <w:rFonts w:cs="Arial"/>
        </w:rPr>
      </w:pPr>
      <w:r>
        <w:rPr>
          <w:rFonts w:cs="Arial"/>
        </w:rPr>
        <w:t>8.4</w:t>
      </w:r>
      <w:r>
        <w:rPr>
          <w:rFonts w:cs="Arial"/>
        </w:rPr>
        <w:tab/>
        <w:t>The University also reserves the right to undertake clarification, including meetings with bidders, concerning any aspects arising from or in conjunction with the response to tender.</w:t>
      </w:r>
    </w:p>
    <w:p w:rsidR="00C15700" w:rsidRDefault="002D7B9F" w:rsidP="00C15700">
      <w:pPr>
        <w:ind w:left="720" w:hanging="720"/>
        <w:rPr>
          <w:rFonts w:cs="Arial"/>
        </w:rPr>
      </w:pPr>
      <w:r>
        <w:rPr>
          <w:rFonts w:cs="Arial"/>
        </w:rPr>
        <w:t>8</w:t>
      </w:r>
      <w:r w:rsidR="00C15700">
        <w:rPr>
          <w:rFonts w:cs="Arial"/>
        </w:rPr>
        <w:t>.5</w:t>
      </w:r>
      <w:r w:rsidR="00C15700">
        <w:rPr>
          <w:rFonts w:cs="Arial"/>
        </w:rPr>
        <w:tab/>
        <w:t>Proposals will be evaluated against a broad range of evaluation criteria.  The primary criteria and the relative weightings are as detailed in the table below:</w:t>
      </w:r>
    </w:p>
    <w:tbl>
      <w:tblPr>
        <w:tblStyle w:val="TableGrid"/>
        <w:tblW w:w="0" w:type="auto"/>
        <w:tblInd w:w="562" w:type="dxa"/>
        <w:tblLook w:val="04A0" w:firstRow="1" w:lastRow="0" w:firstColumn="1" w:lastColumn="0" w:noHBand="0" w:noVBand="1"/>
      </w:tblPr>
      <w:tblGrid>
        <w:gridCol w:w="5387"/>
        <w:gridCol w:w="2835"/>
      </w:tblGrid>
      <w:tr w:rsidR="00C15700" w:rsidTr="00C15700">
        <w:tc>
          <w:tcPr>
            <w:tcW w:w="5387"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C15700" w:rsidRDefault="00C15700">
            <w:pPr>
              <w:jc w:val="center"/>
              <w:rPr>
                <w:rFonts w:cs="Arial"/>
                <w:b/>
                <w:color w:val="FFFFFF" w:themeColor="background1"/>
              </w:rPr>
            </w:pPr>
            <w:r>
              <w:rPr>
                <w:rFonts w:cs="Arial"/>
                <w:b/>
                <w:color w:val="FFFFFF" w:themeColor="background1"/>
              </w:rPr>
              <w:t>Evaluation Criteria</w:t>
            </w:r>
          </w:p>
        </w:tc>
        <w:tc>
          <w:tcPr>
            <w:tcW w:w="283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C15700" w:rsidRDefault="00C15700">
            <w:pPr>
              <w:jc w:val="center"/>
              <w:rPr>
                <w:rFonts w:cs="Arial"/>
                <w:b/>
                <w:color w:val="FFFFFF" w:themeColor="background1"/>
              </w:rPr>
            </w:pPr>
            <w:r>
              <w:rPr>
                <w:rFonts w:cs="Arial"/>
                <w:b/>
                <w:color w:val="FFFFFF" w:themeColor="background1"/>
              </w:rPr>
              <w:t>Weightings</w:t>
            </w:r>
          </w:p>
        </w:tc>
      </w:tr>
      <w:tr w:rsidR="00C15700" w:rsidTr="00C15700">
        <w:tc>
          <w:tcPr>
            <w:tcW w:w="5387" w:type="dxa"/>
            <w:tcBorders>
              <w:top w:val="single" w:sz="4" w:space="0" w:color="auto"/>
              <w:left w:val="single" w:sz="4" w:space="0" w:color="auto"/>
              <w:bottom w:val="single" w:sz="4" w:space="0" w:color="auto"/>
              <w:right w:val="single" w:sz="4" w:space="0" w:color="auto"/>
            </w:tcBorders>
            <w:hideMark/>
          </w:tcPr>
          <w:p w:rsidR="00C15700" w:rsidRDefault="00C15700">
            <w:pPr>
              <w:rPr>
                <w:rFonts w:cs="Arial"/>
              </w:rPr>
            </w:pPr>
            <w:r>
              <w:t>Technical criteria</w:t>
            </w:r>
          </w:p>
        </w:tc>
        <w:tc>
          <w:tcPr>
            <w:tcW w:w="2835" w:type="dxa"/>
            <w:tcBorders>
              <w:top w:val="single" w:sz="4" w:space="0" w:color="auto"/>
              <w:left w:val="single" w:sz="4" w:space="0" w:color="auto"/>
              <w:bottom w:val="single" w:sz="4" w:space="0" w:color="auto"/>
              <w:right w:val="single" w:sz="4" w:space="0" w:color="auto"/>
            </w:tcBorders>
            <w:hideMark/>
          </w:tcPr>
          <w:p w:rsidR="00C15700" w:rsidRDefault="00C15700">
            <w:pPr>
              <w:jc w:val="center"/>
              <w:rPr>
                <w:rFonts w:cs="Arial"/>
              </w:rPr>
            </w:pPr>
            <w:r>
              <w:rPr>
                <w:rFonts w:cs="Arial"/>
              </w:rPr>
              <w:t>40</w:t>
            </w:r>
          </w:p>
        </w:tc>
      </w:tr>
      <w:tr w:rsidR="00C15700" w:rsidTr="00C15700">
        <w:tc>
          <w:tcPr>
            <w:tcW w:w="5387" w:type="dxa"/>
            <w:tcBorders>
              <w:top w:val="single" w:sz="4" w:space="0" w:color="auto"/>
              <w:left w:val="single" w:sz="4" w:space="0" w:color="auto"/>
              <w:bottom w:val="single" w:sz="4" w:space="0" w:color="auto"/>
              <w:right w:val="single" w:sz="4" w:space="0" w:color="auto"/>
            </w:tcBorders>
            <w:hideMark/>
          </w:tcPr>
          <w:p w:rsidR="00C15700" w:rsidRDefault="002D7B9F">
            <w:pPr>
              <w:rPr>
                <w:rFonts w:cs="Arial"/>
              </w:rPr>
            </w:pPr>
            <w:r>
              <w:rPr>
                <w:rFonts w:cs="Arial"/>
              </w:rPr>
              <w:t xml:space="preserve">After sales training </w:t>
            </w:r>
          </w:p>
        </w:tc>
        <w:tc>
          <w:tcPr>
            <w:tcW w:w="2835" w:type="dxa"/>
            <w:tcBorders>
              <w:top w:val="single" w:sz="4" w:space="0" w:color="auto"/>
              <w:left w:val="single" w:sz="4" w:space="0" w:color="auto"/>
              <w:bottom w:val="single" w:sz="4" w:space="0" w:color="auto"/>
              <w:right w:val="single" w:sz="4" w:space="0" w:color="auto"/>
            </w:tcBorders>
            <w:hideMark/>
          </w:tcPr>
          <w:p w:rsidR="00C15700" w:rsidRDefault="002D7B9F">
            <w:pPr>
              <w:jc w:val="center"/>
              <w:rPr>
                <w:rFonts w:cs="Arial"/>
              </w:rPr>
            </w:pPr>
            <w:r>
              <w:rPr>
                <w:rFonts w:cs="Arial"/>
              </w:rPr>
              <w:t>10</w:t>
            </w:r>
          </w:p>
        </w:tc>
      </w:tr>
      <w:tr w:rsidR="00C15700" w:rsidTr="00C15700">
        <w:tc>
          <w:tcPr>
            <w:tcW w:w="5387" w:type="dxa"/>
            <w:tcBorders>
              <w:top w:val="single" w:sz="4" w:space="0" w:color="auto"/>
              <w:left w:val="single" w:sz="4" w:space="0" w:color="auto"/>
              <w:bottom w:val="single" w:sz="4" w:space="0" w:color="auto"/>
              <w:right w:val="single" w:sz="4" w:space="0" w:color="auto"/>
            </w:tcBorders>
            <w:hideMark/>
          </w:tcPr>
          <w:p w:rsidR="00C15700" w:rsidRDefault="002D7B9F">
            <w:pPr>
              <w:rPr>
                <w:rFonts w:cs="Arial"/>
              </w:rPr>
            </w:pPr>
            <w:r>
              <w:rPr>
                <w:rFonts w:cs="Arial"/>
              </w:rPr>
              <w:t xml:space="preserve">Delivery Time </w:t>
            </w:r>
          </w:p>
        </w:tc>
        <w:tc>
          <w:tcPr>
            <w:tcW w:w="2835" w:type="dxa"/>
            <w:tcBorders>
              <w:top w:val="single" w:sz="4" w:space="0" w:color="auto"/>
              <w:left w:val="single" w:sz="4" w:space="0" w:color="auto"/>
              <w:bottom w:val="single" w:sz="4" w:space="0" w:color="auto"/>
              <w:right w:val="single" w:sz="4" w:space="0" w:color="auto"/>
            </w:tcBorders>
            <w:hideMark/>
          </w:tcPr>
          <w:p w:rsidR="00C15700" w:rsidRDefault="002D7B9F">
            <w:pPr>
              <w:jc w:val="center"/>
              <w:rPr>
                <w:rFonts w:cs="Arial"/>
              </w:rPr>
            </w:pPr>
            <w:r>
              <w:rPr>
                <w:rFonts w:cs="Arial"/>
              </w:rPr>
              <w:t>10</w:t>
            </w:r>
          </w:p>
        </w:tc>
      </w:tr>
      <w:tr w:rsidR="00C15700" w:rsidTr="00C15700">
        <w:tc>
          <w:tcPr>
            <w:tcW w:w="5387" w:type="dxa"/>
            <w:tcBorders>
              <w:top w:val="single" w:sz="4" w:space="0" w:color="auto"/>
              <w:left w:val="single" w:sz="4" w:space="0" w:color="auto"/>
              <w:bottom w:val="single" w:sz="4" w:space="0" w:color="auto"/>
              <w:right w:val="single" w:sz="4" w:space="0" w:color="auto"/>
            </w:tcBorders>
            <w:hideMark/>
          </w:tcPr>
          <w:p w:rsidR="00C15700" w:rsidRDefault="00C15700">
            <w:pPr>
              <w:rPr>
                <w:rFonts w:cs="Arial"/>
              </w:rPr>
            </w:pPr>
            <w:r>
              <w:t>Price</w:t>
            </w:r>
          </w:p>
        </w:tc>
        <w:tc>
          <w:tcPr>
            <w:tcW w:w="2835" w:type="dxa"/>
            <w:tcBorders>
              <w:top w:val="single" w:sz="4" w:space="0" w:color="auto"/>
              <w:left w:val="single" w:sz="4" w:space="0" w:color="auto"/>
              <w:bottom w:val="single" w:sz="4" w:space="0" w:color="auto"/>
              <w:right w:val="single" w:sz="4" w:space="0" w:color="auto"/>
            </w:tcBorders>
            <w:hideMark/>
          </w:tcPr>
          <w:p w:rsidR="00C15700" w:rsidRDefault="00C15700">
            <w:pPr>
              <w:jc w:val="center"/>
              <w:rPr>
                <w:rFonts w:cs="Arial"/>
              </w:rPr>
            </w:pPr>
            <w:r>
              <w:rPr>
                <w:rFonts w:cs="Arial"/>
              </w:rPr>
              <w:t>40</w:t>
            </w:r>
          </w:p>
        </w:tc>
      </w:tr>
    </w:tbl>
    <w:p w:rsidR="00C15700" w:rsidRDefault="00C15700" w:rsidP="00C15700">
      <w:pPr>
        <w:pStyle w:val="ListParagraph"/>
      </w:pPr>
    </w:p>
    <w:p w:rsidR="00AC1626" w:rsidRDefault="00AC1626" w:rsidP="00C15700">
      <w:pPr>
        <w:pStyle w:val="ListParagraph"/>
      </w:pPr>
    </w:p>
    <w:p w:rsidR="00AC1626" w:rsidRDefault="00AC1626" w:rsidP="00C15700">
      <w:pPr>
        <w:pStyle w:val="ListParagraph"/>
      </w:pPr>
    </w:p>
    <w:p w:rsidR="00AC1626" w:rsidRDefault="00AC1626" w:rsidP="00C15700">
      <w:pPr>
        <w:pStyle w:val="ListParagraph"/>
      </w:pPr>
    </w:p>
    <w:p w:rsidR="00FC26E3" w:rsidRDefault="002D7B9F" w:rsidP="00FC26E3">
      <w:r>
        <w:lastRenderedPageBreak/>
        <w:t>8.6</w:t>
      </w:r>
      <w:r>
        <w:tab/>
      </w:r>
      <w:r w:rsidR="00A637AE">
        <w:t xml:space="preserve">The following scores will be used to evaluate </w:t>
      </w:r>
      <w:r w:rsidR="00547208">
        <w:t>tenders:</w:t>
      </w:r>
    </w:p>
    <w:tbl>
      <w:tblPr>
        <w:tblW w:w="8221" w:type="dxa"/>
        <w:tblInd w:w="534" w:type="dxa"/>
        <w:tblCellMar>
          <w:left w:w="57" w:type="dxa"/>
          <w:right w:w="57" w:type="dxa"/>
        </w:tblCellMar>
        <w:tblLook w:val="04A0" w:firstRow="1" w:lastRow="0" w:firstColumn="1" w:lastColumn="0" w:noHBand="0" w:noVBand="1"/>
      </w:tblPr>
      <w:tblGrid>
        <w:gridCol w:w="5415"/>
        <w:gridCol w:w="1417"/>
        <w:gridCol w:w="1389"/>
      </w:tblGrid>
      <w:tr w:rsidR="002D7B9F" w:rsidRPr="002D7B9F" w:rsidTr="002D7B9F">
        <w:trPr>
          <w:trHeight w:val="310"/>
        </w:trPr>
        <w:tc>
          <w:tcPr>
            <w:tcW w:w="541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2D7B9F" w:rsidRPr="002D7B9F" w:rsidRDefault="002D7B9F" w:rsidP="00E80AFA">
            <w:pPr>
              <w:spacing w:after="0" w:line="240" w:lineRule="auto"/>
              <w:rPr>
                <w:rFonts w:eastAsia="Times New Roman" w:cs="Arial"/>
                <w:b/>
                <w:color w:val="F2F2F2" w:themeColor="background1" w:themeShade="F2"/>
                <w:lang w:eastAsia="en-GB"/>
              </w:rPr>
            </w:pPr>
          </w:p>
        </w:tc>
        <w:tc>
          <w:tcPr>
            <w:tcW w:w="1417" w:type="dxa"/>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2D7B9F" w:rsidRPr="002D7B9F" w:rsidRDefault="002D7B9F" w:rsidP="00E80AFA">
            <w:pPr>
              <w:spacing w:after="0" w:line="240" w:lineRule="auto"/>
              <w:rPr>
                <w:rFonts w:eastAsia="Times New Roman" w:cs="Arial"/>
                <w:b/>
                <w:color w:val="FFFFFF" w:themeColor="background1"/>
                <w:lang w:eastAsia="en-GB"/>
              </w:rPr>
            </w:pPr>
            <w:r w:rsidRPr="002D7B9F">
              <w:rPr>
                <w:rFonts w:eastAsia="Times New Roman" w:cs="Arial"/>
                <w:b/>
                <w:color w:val="FFFFFF" w:themeColor="background1"/>
                <w:lang w:eastAsia="en-GB"/>
              </w:rPr>
              <w:t xml:space="preserve">Judgement </w:t>
            </w:r>
          </w:p>
        </w:tc>
        <w:tc>
          <w:tcPr>
            <w:tcW w:w="1389" w:type="dxa"/>
            <w:tcBorders>
              <w:top w:val="single" w:sz="4" w:space="0" w:color="auto"/>
              <w:left w:val="nil"/>
              <w:bottom w:val="single" w:sz="4" w:space="0" w:color="auto"/>
              <w:right w:val="single" w:sz="4" w:space="0" w:color="auto"/>
            </w:tcBorders>
            <w:shd w:val="clear" w:color="auto" w:fill="A6A6A6" w:themeFill="background1" w:themeFillShade="A6"/>
            <w:noWrap/>
            <w:vAlign w:val="center"/>
          </w:tcPr>
          <w:p w:rsidR="002D7B9F" w:rsidRPr="002D7B9F" w:rsidRDefault="002D7B9F" w:rsidP="00FC26E3">
            <w:pPr>
              <w:spacing w:after="0" w:line="240" w:lineRule="auto"/>
              <w:jc w:val="center"/>
              <w:rPr>
                <w:rFonts w:eastAsia="Times New Roman" w:cs="Arial"/>
                <w:b/>
                <w:color w:val="FFFFFF" w:themeColor="background1"/>
                <w:lang w:eastAsia="en-GB"/>
              </w:rPr>
            </w:pPr>
            <w:r w:rsidRPr="002D7B9F">
              <w:rPr>
                <w:rFonts w:eastAsia="Times New Roman" w:cs="Arial"/>
                <w:b/>
                <w:color w:val="FFFFFF" w:themeColor="background1"/>
                <w:lang w:eastAsia="en-GB"/>
              </w:rPr>
              <w:t xml:space="preserve">Score </w:t>
            </w:r>
          </w:p>
        </w:tc>
      </w:tr>
      <w:tr w:rsidR="00FC26E3" w:rsidRPr="001329CB" w:rsidTr="002D7B9F">
        <w:trPr>
          <w:trHeight w:val="310"/>
        </w:trPr>
        <w:tc>
          <w:tcPr>
            <w:tcW w:w="54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26E3" w:rsidRPr="001329CB" w:rsidRDefault="00FC26E3" w:rsidP="00E80AFA">
            <w:pPr>
              <w:spacing w:after="0" w:line="240" w:lineRule="auto"/>
              <w:rPr>
                <w:rFonts w:eastAsia="Times New Roman" w:cs="Arial"/>
                <w:color w:val="000000"/>
                <w:lang w:eastAsia="en-GB"/>
              </w:rPr>
            </w:pPr>
            <w:r w:rsidRPr="001329CB">
              <w:rPr>
                <w:rFonts w:eastAsia="Times New Roman" w:cs="Arial"/>
                <w:color w:val="000000"/>
                <w:lang w:eastAsia="en-GB"/>
              </w:rPr>
              <w:t>Meets all requirements and offers some added value</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C26E3" w:rsidRPr="001329CB" w:rsidRDefault="00FC26E3" w:rsidP="00E80AFA">
            <w:pPr>
              <w:spacing w:after="0" w:line="240" w:lineRule="auto"/>
              <w:rPr>
                <w:rFonts w:eastAsia="Times New Roman" w:cs="Arial"/>
                <w:color w:val="000000"/>
                <w:lang w:eastAsia="en-GB"/>
              </w:rPr>
            </w:pPr>
            <w:r w:rsidRPr="001329CB">
              <w:rPr>
                <w:rFonts w:eastAsia="Times New Roman" w:cs="Arial"/>
                <w:color w:val="000000"/>
                <w:lang w:eastAsia="en-GB"/>
              </w:rPr>
              <w:t>Excellent</w:t>
            </w:r>
          </w:p>
        </w:tc>
        <w:tc>
          <w:tcPr>
            <w:tcW w:w="1389" w:type="dxa"/>
            <w:tcBorders>
              <w:top w:val="single" w:sz="4" w:space="0" w:color="auto"/>
              <w:left w:val="nil"/>
              <w:bottom w:val="single" w:sz="4" w:space="0" w:color="auto"/>
              <w:right w:val="single" w:sz="4" w:space="0" w:color="auto"/>
            </w:tcBorders>
            <w:shd w:val="clear" w:color="auto" w:fill="auto"/>
            <w:noWrap/>
            <w:vAlign w:val="center"/>
            <w:hideMark/>
          </w:tcPr>
          <w:p w:rsidR="00E93D69" w:rsidRDefault="00E93D69" w:rsidP="002D7B9F">
            <w:pPr>
              <w:spacing w:after="0" w:line="240" w:lineRule="auto"/>
              <w:jc w:val="center"/>
              <w:rPr>
                <w:rFonts w:eastAsia="Times New Roman" w:cs="Arial"/>
                <w:color w:val="000000"/>
                <w:lang w:eastAsia="en-GB"/>
              </w:rPr>
            </w:pPr>
            <w:r>
              <w:rPr>
                <w:rFonts w:eastAsia="Times New Roman" w:cs="Arial"/>
                <w:color w:val="000000"/>
                <w:lang w:eastAsia="en-GB"/>
              </w:rPr>
              <w:t>10</w:t>
            </w:r>
          </w:p>
          <w:p w:rsidR="00FC26E3" w:rsidRPr="001329CB" w:rsidRDefault="00FC26E3" w:rsidP="002D7B9F">
            <w:pPr>
              <w:spacing w:after="0" w:line="240" w:lineRule="auto"/>
              <w:jc w:val="center"/>
              <w:rPr>
                <w:rFonts w:eastAsia="Times New Roman" w:cs="Arial"/>
                <w:color w:val="000000"/>
                <w:lang w:eastAsia="en-GB"/>
              </w:rPr>
            </w:pPr>
          </w:p>
        </w:tc>
      </w:tr>
      <w:tr w:rsidR="00FC26E3" w:rsidRPr="001329CB" w:rsidTr="002D7B9F">
        <w:trPr>
          <w:trHeight w:val="166"/>
        </w:trPr>
        <w:tc>
          <w:tcPr>
            <w:tcW w:w="5415" w:type="dxa"/>
            <w:tcBorders>
              <w:top w:val="nil"/>
              <w:left w:val="single" w:sz="4" w:space="0" w:color="auto"/>
              <w:bottom w:val="single" w:sz="4" w:space="0" w:color="auto"/>
              <w:right w:val="single" w:sz="4" w:space="0" w:color="auto"/>
            </w:tcBorders>
            <w:shd w:val="clear" w:color="auto" w:fill="auto"/>
            <w:vAlign w:val="center"/>
            <w:hideMark/>
          </w:tcPr>
          <w:p w:rsidR="00FC26E3" w:rsidRPr="001329CB" w:rsidRDefault="00FC26E3" w:rsidP="00E80AFA">
            <w:pPr>
              <w:spacing w:after="0" w:line="240" w:lineRule="auto"/>
              <w:rPr>
                <w:rFonts w:eastAsia="Times New Roman" w:cs="Arial"/>
                <w:color w:val="000000"/>
                <w:lang w:eastAsia="en-GB"/>
              </w:rPr>
            </w:pPr>
            <w:r w:rsidRPr="001329CB">
              <w:rPr>
                <w:rFonts w:eastAsia="Times New Roman" w:cs="Arial"/>
                <w:color w:val="000000"/>
                <w:lang w:eastAsia="en-GB"/>
              </w:rPr>
              <w:t>Meets all requirements</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C26E3" w:rsidRPr="001329CB" w:rsidRDefault="00FC26E3" w:rsidP="00E80AFA">
            <w:pPr>
              <w:spacing w:after="0" w:line="240" w:lineRule="auto"/>
              <w:rPr>
                <w:rFonts w:eastAsia="Times New Roman" w:cs="Arial"/>
                <w:color w:val="000000"/>
                <w:lang w:eastAsia="en-GB"/>
              </w:rPr>
            </w:pPr>
            <w:r w:rsidRPr="001329CB">
              <w:rPr>
                <w:rFonts w:eastAsia="Times New Roman" w:cs="Arial"/>
                <w:color w:val="000000"/>
                <w:lang w:eastAsia="en-GB"/>
              </w:rPr>
              <w:t>Good</w:t>
            </w:r>
          </w:p>
        </w:tc>
        <w:tc>
          <w:tcPr>
            <w:tcW w:w="1389" w:type="dxa"/>
            <w:tcBorders>
              <w:top w:val="nil"/>
              <w:left w:val="nil"/>
              <w:bottom w:val="single" w:sz="4" w:space="0" w:color="auto"/>
              <w:right w:val="single" w:sz="4" w:space="0" w:color="auto"/>
            </w:tcBorders>
            <w:shd w:val="clear" w:color="auto" w:fill="auto"/>
            <w:noWrap/>
            <w:vAlign w:val="center"/>
            <w:hideMark/>
          </w:tcPr>
          <w:p w:rsidR="00FC26E3" w:rsidRPr="001329CB" w:rsidRDefault="00FC26E3" w:rsidP="002D7B9F">
            <w:pPr>
              <w:spacing w:after="0" w:line="240" w:lineRule="auto"/>
              <w:jc w:val="center"/>
              <w:rPr>
                <w:rFonts w:eastAsia="Times New Roman" w:cs="Arial"/>
                <w:color w:val="000000"/>
                <w:lang w:eastAsia="en-GB"/>
              </w:rPr>
            </w:pPr>
            <w:r>
              <w:rPr>
                <w:rFonts w:eastAsia="Times New Roman" w:cs="Arial"/>
                <w:color w:val="000000"/>
                <w:lang w:eastAsia="en-GB"/>
              </w:rPr>
              <w:t>8</w:t>
            </w:r>
          </w:p>
        </w:tc>
      </w:tr>
      <w:tr w:rsidR="00FC26E3" w:rsidRPr="001329CB" w:rsidTr="002D7B9F">
        <w:trPr>
          <w:trHeight w:val="310"/>
        </w:trPr>
        <w:tc>
          <w:tcPr>
            <w:tcW w:w="5415" w:type="dxa"/>
            <w:tcBorders>
              <w:top w:val="nil"/>
              <w:left w:val="single" w:sz="4" w:space="0" w:color="auto"/>
              <w:bottom w:val="single" w:sz="4" w:space="0" w:color="auto"/>
              <w:right w:val="single" w:sz="4" w:space="0" w:color="auto"/>
            </w:tcBorders>
            <w:shd w:val="clear" w:color="auto" w:fill="auto"/>
            <w:vAlign w:val="center"/>
            <w:hideMark/>
          </w:tcPr>
          <w:p w:rsidR="00FC26E3" w:rsidRPr="001329CB" w:rsidRDefault="00FC26E3" w:rsidP="00E80AFA">
            <w:pPr>
              <w:spacing w:after="0" w:line="240" w:lineRule="auto"/>
              <w:rPr>
                <w:rFonts w:eastAsia="Times New Roman" w:cs="Arial"/>
                <w:color w:val="000000"/>
                <w:lang w:eastAsia="en-GB"/>
              </w:rPr>
            </w:pPr>
            <w:r w:rsidRPr="001329CB">
              <w:rPr>
                <w:rFonts w:eastAsia="Times New Roman" w:cs="Arial"/>
                <w:color w:val="000000"/>
                <w:lang w:eastAsia="en-GB"/>
              </w:rPr>
              <w:t>Generally meets all requirements with minor issues</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C26E3" w:rsidRPr="001329CB" w:rsidRDefault="00FC26E3" w:rsidP="00E80AFA">
            <w:pPr>
              <w:spacing w:after="0" w:line="240" w:lineRule="auto"/>
              <w:rPr>
                <w:rFonts w:eastAsia="Times New Roman" w:cs="Arial"/>
                <w:color w:val="000000"/>
                <w:lang w:eastAsia="en-GB"/>
              </w:rPr>
            </w:pPr>
            <w:r w:rsidRPr="001329CB">
              <w:rPr>
                <w:rFonts w:eastAsia="Times New Roman" w:cs="Arial"/>
                <w:color w:val="000000"/>
                <w:lang w:eastAsia="en-GB"/>
              </w:rPr>
              <w:t>Fair</w:t>
            </w:r>
          </w:p>
        </w:tc>
        <w:tc>
          <w:tcPr>
            <w:tcW w:w="1389" w:type="dxa"/>
            <w:tcBorders>
              <w:top w:val="nil"/>
              <w:left w:val="nil"/>
              <w:bottom w:val="single" w:sz="4" w:space="0" w:color="auto"/>
              <w:right w:val="single" w:sz="4" w:space="0" w:color="auto"/>
            </w:tcBorders>
            <w:shd w:val="clear" w:color="auto" w:fill="auto"/>
            <w:noWrap/>
            <w:vAlign w:val="center"/>
            <w:hideMark/>
          </w:tcPr>
          <w:p w:rsidR="00FC26E3" w:rsidRPr="001329CB" w:rsidRDefault="00FC26E3" w:rsidP="002D7B9F">
            <w:pPr>
              <w:spacing w:after="0" w:line="240" w:lineRule="auto"/>
              <w:jc w:val="center"/>
              <w:rPr>
                <w:rFonts w:eastAsia="Times New Roman" w:cs="Arial"/>
                <w:color w:val="000000"/>
                <w:lang w:eastAsia="en-GB"/>
              </w:rPr>
            </w:pPr>
            <w:r>
              <w:rPr>
                <w:rFonts w:eastAsia="Times New Roman" w:cs="Arial"/>
                <w:color w:val="000000"/>
                <w:lang w:eastAsia="en-GB"/>
              </w:rPr>
              <w:t>6</w:t>
            </w:r>
          </w:p>
        </w:tc>
      </w:tr>
      <w:tr w:rsidR="00FC26E3" w:rsidRPr="001329CB" w:rsidTr="002D7B9F">
        <w:trPr>
          <w:trHeight w:val="310"/>
        </w:trPr>
        <w:tc>
          <w:tcPr>
            <w:tcW w:w="5415" w:type="dxa"/>
            <w:tcBorders>
              <w:top w:val="nil"/>
              <w:left w:val="single" w:sz="4" w:space="0" w:color="auto"/>
              <w:bottom w:val="single" w:sz="4" w:space="0" w:color="auto"/>
              <w:right w:val="single" w:sz="4" w:space="0" w:color="auto"/>
            </w:tcBorders>
            <w:shd w:val="clear" w:color="auto" w:fill="auto"/>
            <w:vAlign w:val="center"/>
            <w:hideMark/>
          </w:tcPr>
          <w:p w:rsidR="00FC26E3" w:rsidRPr="001329CB" w:rsidRDefault="00FC26E3" w:rsidP="00E80AFA">
            <w:pPr>
              <w:spacing w:after="0" w:line="240" w:lineRule="auto"/>
              <w:rPr>
                <w:rFonts w:eastAsia="Times New Roman" w:cs="Arial"/>
                <w:color w:val="000000"/>
                <w:lang w:eastAsia="en-GB"/>
              </w:rPr>
            </w:pPr>
            <w:r w:rsidRPr="001329CB">
              <w:rPr>
                <w:rFonts w:eastAsia="Times New Roman" w:cs="Arial"/>
                <w:color w:val="000000"/>
                <w:lang w:eastAsia="en-GB"/>
              </w:rPr>
              <w:t>Meets some requirements but with a few major gaps/issues</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C26E3" w:rsidRPr="001329CB" w:rsidRDefault="00FC26E3" w:rsidP="00E80AFA">
            <w:pPr>
              <w:spacing w:after="0" w:line="240" w:lineRule="auto"/>
              <w:rPr>
                <w:rFonts w:eastAsia="Times New Roman" w:cs="Arial"/>
                <w:color w:val="000000"/>
                <w:lang w:eastAsia="en-GB"/>
              </w:rPr>
            </w:pPr>
            <w:r w:rsidRPr="001329CB">
              <w:rPr>
                <w:rFonts w:eastAsia="Times New Roman" w:cs="Arial"/>
                <w:color w:val="000000"/>
                <w:lang w:eastAsia="en-GB"/>
              </w:rPr>
              <w:t>Doubtful</w:t>
            </w:r>
          </w:p>
        </w:tc>
        <w:tc>
          <w:tcPr>
            <w:tcW w:w="1389" w:type="dxa"/>
            <w:tcBorders>
              <w:top w:val="nil"/>
              <w:left w:val="nil"/>
              <w:bottom w:val="single" w:sz="4" w:space="0" w:color="auto"/>
              <w:right w:val="single" w:sz="4" w:space="0" w:color="auto"/>
            </w:tcBorders>
            <w:shd w:val="clear" w:color="auto" w:fill="auto"/>
            <w:noWrap/>
            <w:vAlign w:val="center"/>
            <w:hideMark/>
          </w:tcPr>
          <w:p w:rsidR="00FC26E3" w:rsidRPr="001329CB" w:rsidRDefault="00FC26E3" w:rsidP="002D7B9F">
            <w:pPr>
              <w:spacing w:after="0" w:line="240" w:lineRule="auto"/>
              <w:jc w:val="center"/>
              <w:rPr>
                <w:rFonts w:eastAsia="Times New Roman" w:cs="Arial"/>
                <w:color w:val="000000"/>
                <w:lang w:eastAsia="en-GB"/>
              </w:rPr>
            </w:pPr>
            <w:r>
              <w:rPr>
                <w:rFonts w:eastAsia="Times New Roman" w:cs="Arial"/>
                <w:color w:val="000000"/>
                <w:lang w:eastAsia="en-GB"/>
              </w:rPr>
              <w:t>4</w:t>
            </w:r>
          </w:p>
        </w:tc>
      </w:tr>
      <w:tr w:rsidR="00FC26E3" w:rsidRPr="001329CB" w:rsidTr="002D7B9F">
        <w:trPr>
          <w:trHeight w:val="310"/>
        </w:trPr>
        <w:tc>
          <w:tcPr>
            <w:tcW w:w="5415" w:type="dxa"/>
            <w:tcBorders>
              <w:top w:val="nil"/>
              <w:left w:val="single" w:sz="4" w:space="0" w:color="auto"/>
              <w:bottom w:val="single" w:sz="4" w:space="0" w:color="auto"/>
              <w:right w:val="single" w:sz="4" w:space="0" w:color="auto"/>
            </w:tcBorders>
            <w:shd w:val="clear" w:color="auto" w:fill="auto"/>
            <w:vAlign w:val="center"/>
            <w:hideMark/>
          </w:tcPr>
          <w:p w:rsidR="00FC26E3" w:rsidRPr="001329CB" w:rsidRDefault="00FC26E3" w:rsidP="00E80AFA">
            <w:pPr>
              <w:spacing w:after="0" w:line="240" w:lineRule="auto"/>
              <w:rPr>
                <w:rFonts w:eastAsia="Times New Roman" w:cs="Arial"/>
                <w:color w:val="000000"/>
                <w:lang w:eastAsia="en-GB"/>
              </w:rPr>
            </w:pPr>
            <w:r w:rsidRPr="001329CB">
              <w:rPr>
                <w:rFonts w:eastAsia="Times New Roman" w:cs="Arial"/>
                <w:color w:val="000000"/>
                <w:lang w:eastAsia="en-GB"/>
              </w:rPr>
              <w:t>Meets few requirements; serious concerns</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C26E3" w:rsidRPr="001329CB" w:rsidRDefault="00FC26E3" w:rsidP="00E80AFA">
            <w:pPr>
              <w:spacing w:after="0" w:line="240" w:lineRule="auto"/>
              <w:rPr>
                <w:rFonts w:eastAsia="Times New Roman" w:cs="Arial"/>
                <w:color w:val="000000"/>
                <w:lang w:eastAsia="en-GB"/>
              </w:rPr>
            </w:pPr>
            <w:r w:rsidRPr="001329CB">
              <w:rPr>
                <w:rFonts w:eastAsia="Times New Roman" w:cs="Arial"/>
                <w:color w:val="000000"/>
                <w:lang w:eastAsia="en-GB"/>
              </w:rPr>
              <w:t>Poor</w:t>
            </w:r>
          </w:p>
        </w:tc>
        <w:tc>
          <w:tcPr>
            <w:tcW w:w="1389" w:type="dxa"/>
            <w:tcBorders>
              <w:top w:val="nil"/>
              <w:left w:val="nil"/>
              <w:bottom w:val="single" w:sz="4" w:space="0" w:color="auto"/>
              <w:right w:val="single" w:sz="4" w:space="0" w:color="auto"/>
            </w:tcBorders>
            <w:shd w:val="clear" w:color="auto" w:fill="auto"/>
            <w:noWrap/>
            <w:vAlign w:val="center"/>
            <w:hideMark/>
          </w:tcPr>
          <w:p w:rsidR="00FC26E3" w:rsidRPr="001329CB" w:rsidRDefault="00FC26E3" w:rsidP="002D7B9F">
            <w:pPr>
              <w:spacing w:after="0" w:line="240" w:lineRule="auto"/>
              <w:jc w:val="center"/>
              <w:rPr>
                <w:rFonts w:eastAsia="Times New Roman" w:cs="Arial"/>
                <w:color w:val="000000"/>
                <w:lang w:eastAsia="en-GB"/>
              </w:rPr>
            </w:pPr>
            <w:r>
              <w:rPr>
                <w:rFonts w:eastAsia="Times New Roman" w:cs="Arial"/>
                <w:color w:val="000000"/>
                <w:lang w:eastAsia="en-GB"/>
              </w:rPr>
              <w:t>2</w:t>
            </w:r>
          </w:p>
        </w:tc>
      </w:tr>
      <w:tr w:rsidR="00FC26E3" w:rsidRPr="001329CB" w:rsidTr="002D7B9F">
        <w:trPr>
          <w:trHeight w:val="310"/>
        </w:trPr>
        <w:tc>
          <w:tcPr>
            <w:tcW w:w="5415" w:type="dxa"/>
            <w:tcBorders>
              <w:top w:val="nil"/>
              <w:left w:val="single" w:sz="4" w:space="0" w:color="auto"/>
              <w:bottom w:val="single" w:sz="4" w:space="0" w:color="auto"/>
              <w:right w:val="single" w:sz="4" w:space="0" w:color="auto"/>
            </w:tcBorders>
            <w:shd w:val="clear" w:color="auto" w:fill="auto"/>
            <w:vAlign w:val="center"/>
            <w:hideMark/>
          </w:tcPr>
          <w:p w:rsidR="00FC26E3" w:rsidRPr="001329CB" w:rsidRDefault="00FC26E3" w:rsidP="00E80AFA">
            <w:pPr>
              <w:spacing w:after="0" w:line="240" w:lineRule="auto"/>
              <w:rPr>
                <w:rFonts w:eastAsia="Times New Roman" w:cs="Arial"/>
                <w:color w:val="000000"/>
                <w:lang w:eastAsia="en-GB"/>
              </w:rPr>
            </w:pPr>
            <w:r w:rsidRPr="001329CB">
              <w:rPr>
                <w:rFonts w:eastAsia="Times New Roman" w:cs="Arial"/>
                <w:color w:val="000000"/>
                <w:lang w:eastAsia="en-GB"/>
              </w:rPr>
              <w:t>Does not meet any requirements or fails to answer</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C26E3" w:rsidRPr="001329CB" w:rsidRDefault="00FC26E3" w:rsidP="00E80AFA">
            <w:pPr>
              <w:spacing w:after="0" w:line="240" w:lineRule="auto"/>
              <w:rPr>
                <w:rFonts w:eastAsia="Times New Roman" w:cs="Arial"/>
                <w:color w:val="000000"/>
                <w:lang w:eastAsia="en-GB"/>
              </w:rPr>
            </w:pPr>
            <w:r w:rsidRPr="001329CB">
              <w:rPr>
                <w:rFonts w:eastAsia="Times New Roman" w:cs="Arial"/>
                <w:color w:val="000000"/>
                <w:lang w:eastAsia="en-GB"/>
              </w:rPr>
              <w:t>Reject</w:t>
            </w:r>
          </w:p>
        </w:tc>
        <w:tc>
          <w:tcPr>
            <w:tcW w:w="1389" w:type="dxa"/>
            <w:tcBorders>
              <w:top w:val="nil"/>
              <w:left w:val="nil"/>
              <w:bottom w:val="single" w:sz="4" w:space="0" w:color="auto"/>
              <w:right w:val="single" w:sz="4" w:space="0" w:color="auto"/>
            </w:tcBorders>
            <w:shd w:val="clear" w:color="auto" w:fill="auto"/>
            <w:noWrap/>
            <w:vAlign w:val="center"/>
            <w:hideMark/>
          </w:tcPr>
          <w:p w:rsidR="00FC26E3" w:rsidRPr="001329CB" w:rsidRDefault="00FC26E3" w:rsidP="002D7B9F">
            <w:pPr>
              <w:spacing w:after="0" w:line="240" w:lineRule="auto"/>
              <w:jc w:val="center"/>
              <w:rPr>
                <w:rFonts w:eastAsia="Times New Roman" w:cs="Arial"/>
                <w:color w:val="000000"/>
                <w:lang w:eastAsia="en-GB"/>
              </w:rPr>
            </w:pPr>
            <w:r w:rsidRPr="001329CB">
              <w:rPr>
                <w:rFonts w:eastAsia="Times New Roman" w:cs="Arial"/>
                <w:color w:val="000000"/>
                <w:lang w:eastAsia="en-GB"/>
              </w:rPr>
              <w:t>0</w:t>
            </w:r>
          </w:p>
        </w:tc>
      </w:tr>
    </w:tbl>
    <w:p w:rsidR="00AC1626" w:rsidRDefault="00AC1626" w:rsidP="002D7B9F">
      <w:pPr>
        <w:rPr>
          <w:b/>
          <w:sz w:val="24"/>
          <w:szCs w:val="24"/>
        </w:rPr>
      </w:pPr>
    </w:p>
    <w:p w:rsidR="002D7B9F" w:rsidRPr="002D7B9F" w:rsidRDefault="002D7B9F" w:rsidP="002D7B9F">
      <w:pPr>
        <w:rPr>
          <w:b/>
          <w:sz w:val="24"/>
          <w:szCs w:val="24"/>
        </w:rPr>
      </w:pPr>
      <w:r>
        <w:rPr>
          <w:b/>
          <w:sz w:val="24"/>
          <w:szCs w:val="24"/>
        </w:rPr>
        <w:t>9</w:t>
      </w:r>
      <w:r w:rsidRPr="002D7B9F">
        <w:rPr>
          <w:b/>
          <w:sz w:val="24"/>
          <w:szCs w:val="24"/>
        </w:rPr>
        <w:t>.</w:t>
      </w:r>
      <w:r w:rsidRPr="002D7B9F">
        <w:rPr>
          <w:b/>
          <w:sz w:val="24"/>
          <w:szCs w:val="24"/>
        </w:rPr>
        <w:tab/>
        <w:t>Non-</w:t>
      </w:r>
      <w:r w:rsidR="00AC1626">
        <w:rPr>
          <w:b/>
          <w:sz w:val="24"/>
          <w:szCs w:val="24"/>
        </w:rPr>
        <w:t>c</w:t>
      </w:r>
      <w:r w:rsidRPr="002D7B9F">
        <w:rPr>
          <w:b/>
          <w:sz w:val="24"/>
          <w:szCs w:val="24"/>
        </w:rPr>
        <w:t xml:space="preserve">ompliance  </w:t>
      </w:r>
      <w:r w:rsidRPr="002D7B9F">
        <w:rPr>
          <w:b/>
          <w:sz w:val="24"/>
          <w:szCs w:val="24"/>
        </w:rPr>
        <w:tab/>
      </w:r>
    </w:p>
    <w:p w:rsidR="002D7B9F" w:rsidRDefault="002D7B9F" w:rsidP="002D7B9F">
      <w:pPr>
        <w:ind w:left="720" w:hanging="720"/>
      </w:pPr>
      <w:r>
        <w:t>9.1</w:t>
      </w:r>
      <w:r>
        <w:tab/>
        <w:t xml:space="preserve">Tender submissions shall be submitted wholly in accordance with the requirements of this Invitation to Tender and shall be deemed to be based upon the Terms and Conditions and service descriptions contained therein or reasonably to be inferred there from. Submissions for only part of the requirements will be regarded as non-compliant and may be rejected. </w:t>
      </w:r>
    </w:p>
    <w:p w:rsidR="002D7B9F" w:rsidRDefault="002D7B9F" w:rsidP="002D7B9F">
      <w:r>
        <w:t>9.2</w:t>
      </w:r>
      <w:r>
        <w:tab/>
        <w:t>The University expressly reserves the right to reject any proposal that:</w:t>
      </w:r>
    </w:p>
    <w:p w:rsidR="002D7B9F" w:rsidRDefault="002D7B9F" w:rsidP="002D7B9F">
      <w:pPr>
        <w:ind w:left="720"/>
      </w:pPr>
      <w:r>
        <w:t>•</w:t>
      </w:r>
      <w:r>
        <w:tab/>
        <w:t>Does not follow the instruction to tender guidelines</w:t>
      </w:r>
    </w:p>
    <w:p w:rsidR="002D7B9F" w:rsidRDefault="002D7B9F" w:rsidP="002D7B9F">
      <w:pPr>
        <w:ind w:left="1440" w:hanging="720"/>
      </w:pPr>
      <w:r>
        <w:t>•</w:t>
      </w:r>
      <w:r>
        <w:tab/>
        <w:t>Is incomplete, for example where answers are not provided to any questions, or a reasonable explanation given as to why an answer has been omitted</w:t>
      </w:r>
    </w:p>
    <w:p w:rsidR="002D7B9F" w:rsidRDefault="002D7B9F" w:rsidP="002D7B9F">
      <w:pPr>
        <w:ind w:left="1440" w:hanging="720"/>
      </w:pPr>
      <w:r>
        <w:t>•</w:t>
      </w:r>
      <w:r>
        <w:tab/>
        <w:t xml:space="preserve">discloses to any third party the prices shown in its response to tender except where such disclosure is made in confidence </w:t>
      </w:r>
      <w:r w:rsidR="00AC1626">
        <w:t>to</w:t>
      </w:r>
      <w:r>
        <w:t xml:space="preserve"> obtain quotations necessary for the purposes of financing or insuring the performance of services</w:t>
      </w:r>
    </w:p>
    <w:p w:rsidR="002D7B9F" w:rsidRDefault="002D7B9F" w:rsidP="002D7B9F">
      <w:pPr>
        <w:ind w:left="1440" w:hanging="720"/>
      </w:pPr>
      <w:r>
        <w:t>•</w:t>
      </w:r>
      <w:r>
        <w:tab/>
        <w:t>fixes prices in its response to tender in accordance with any arrangement with any person or by reference to any other response to tender</w:t>
      </w:r>
    </w:p>
    <w:p w:rsidR="002D7B9F" w:rsidRDefault="002D7B9F" w:rsidP="002D7B9F">
      <w:pPr>
        <w:ind w:left="1440" w:hanging="720"/>
      </w:pPr>
      <w:r>
        <w:t>•</w:t>
      </w:r>
      <w:r>
        <w:tab/>
        <w:t>offers or gives or agrees to give any member or officer of University or their agents any gift, benefit or consideration of any kind or value as an inducement or reward.</w:t>
      </w:r>
    </w:p>
    <w:p w:rsidR="002D7B9F" w:rsidRDefault="002D7B9F" w:rsidP="002D7B9F">
      <w:pPr>
        <w:ind w:left="1440" w:hanging="720"/>
      </w:pPr>
      <w:r>
        <w:t>•</w:t>
      </w:r>
      <w:r>
        <w:tab/>
        <w:t>has directly or indirectly canvassed any member or official of the University or their agents concerning award or who has directly or indirectly obtained or attempted to obtain information from any such member or official concerning any other bidder or response to tender submitted by any other Bidder</w:t>
      </w:r>
    </w:p>
    <w:p w:rsidR="002D7B9F" w:rsidRDefault="002D7B9F" w:rsidP="002D7B9F">
      <w:pPr>
        <w:ind w:left="1440" w:hanging="720"/>
      </w:pPr>
      <w:r>
        <w:t>•</w:t>
      </w:r>
      <w:r>
        <w:tab/>
        <w:t>has done anything improper to influence the University or its agents during the period for responding to the tender</w:t>
      </w:r>
    </w:p>
    <w:p w:rsidR="002D7B9F" w:rsidRDefault="002D7B9F" w:rsidP="002D7B9F">
      <w:pPr>
        <w:ind w:left="720"/>
      </w:pPr>
      <w:r>
        <w:t>•</w:t>
      </w:r>
      <w:r>
        <w:tab/>
        <w:t>has failed to use the English language.</w:t>
      </w:r>
    </w:p>
    <w:p w:rsidR="002D7B9F" w:rsidRDefault="002D7B9F" w:rsidP="002D7B9F">
      <w:pPr>
        <w:ind w:left="720"/>
      </w:pPr>
      <w:r>
        <w:t>•</w:t>
      </w:r>
      <w:r>
        <w:tab/>
        <w:t>has failed to return the response to tender fully completed and signed</w:t>
      </w:r>
    </w:p>
    <w:p w:rsidR="002D7B9F" w:rsidRDefault="002D7B9F" w:rsidP="002D7B9F">
      <w:pPr>
        <w:ind w:left="720"/>
      </w:pPr>
      <w:r>
        <w:lastRenderedPageBreak/>
        <w:t>•</w:t>
      </w:r>
      <w:r>
        <w:tab/>
        <w:t>fails to submit the response to tender before the tender closing date</w:t>
      </w:r>
    </w:p>
    <w:p w:rsidR="002D7B9F" w:rsidRDefault="002D7B9F" w:rsidP="002D7B9F">
      <w:pPr>
        <w:ind w:left="1440" w:hanging="720"/>
      </w:pPr>
      <w:r>
        <w:t>•</w:t>
      </w:r>
      <w:r>
        <w:tab/>
        <w:t>where The University or its agents believe that there has been any form of co-operation or collusion with another bidder;</w:t>
      </w:r>
    </w:p>
    <w:p w:rsidR="002D7B9F" w:rsidRDefault="002D7B9F" w:rsidP="002D7B9F">
      <w:pPr>
        <w:ind w:left="720"/>
      </w:pPr>
      <w:r>
        <w:t>•</w:t>
      </w:r>
      <w:r>
        <w:tab/>
        <w:t xml:space="preserve">attempts to alter its response to tender after the response to tender deadline; </w:t>
      </w:r>
    </w:p>
    <w:p w:rsidR="002D7B9F" w:rsidRDefault="002D7B9F" w:rsidP="002D7B9F">
      <w:pPr>
        <w:ind w:left="720" w:hanging="720"/>
      </w:pPr>
      <w:r>
        <w:t>9.3</w:t>
      </w:r>
      <w:r>
        <w:tab/>
        <w:t xml:space="preserve">For the avoidance of doubt any non-acceptance or rejection in accordance with the above shall be without prejudice to any other civil remedies available to the university or any criminal liability which such conduct by a bidder may attract. </w:t>
      </w:r>
    </w:p>
    <w:p w:rsidR="002D7B9F" w:rsidRDefault="002D7B9F" w:rsidP="002D7B9F">
      <w:pPr>
        <w:ind w:left="720" w:hanging="720"/>
      </w:pPr>
      <w:r>
        <w:t>9.4</w:t>
      </w:r>
      <w:r>
        <w:tab/>
        <w:t>Each bidder is subject to an ongoing obligation throughout the contract term to notify University of any material changes in its circumstances. This includes (but is not limited to) changes to the ownership or standing thereof and significant reductions in financial or operating capacity.  The University should be notified of any material changes as soon as they become apparent.</w:t>
      </w:r>
    </w:p>
    <w:p w:rsidR="002D7B9F" w:rsidRPr="0065267B" w:rsidRDefault="0065267B" w:rsidP="002D7B9F">
      <w:pPr>
        <w:rPr>
          <w:b/>
          <w:sz w:val="24"/>
          <w:szCs w:val="24"/>
        </w:rPr>
      </w:pPr>
      <w:r w:rsidRPr="0065267B">
        <w:rPr>
          <w:b/>
          <w:sz w:val="24"/>
          <w:szCs w:val="24"/>
        </w:rPr>
        <w:t>10</w:t>
      </w:r>
      <w:r w:rsidR="002D7B9F" w:rsidRPr="0065267B">
        <w:rPr>
          <w:b/>
          <w:sz w:val="24"/>
          <w:szCs w:val="24"/>
        </w:rPr>
        <w:t>.</w:t>
      </w:r>
      <w:r w:rsidR="002D7B9F" w:rsidRPr="0065267B">
        <w:rPr>
          <w:b/>
          <w:sz w:val="24"/>
          <w:szCs w:val="24"/>
        </w:rPr>
        <w:tab/>
        <w:t>Executing the Contract</w:t>
      </w:r>
    </w:p>
    <w:p w:rsidR="002D7B9F" w:rsidRDefault="0065267B" w:rsidP="002D7B9F">
      <w:r>
        <w:t>10</w:t>
      </w:r>
      <w:r w:rsidR="002D7B9F">
        <w:t>.1</w:t>
      </w:r>
      <w:r w:rsidR="002D7B9F">
        <w:tab/>
        <w:t xml:space="preserve">The University may choose to execute the contract by means of: </w:t>
      </w:r>
    </w:p>
    <w:p w:rsidR="002D7B9F" w:rsidRDefault="002D7B9F" w:rsidP="00AC1626">
      <w:pPr>
        <w:spacing w:after="0"/>
      </w:pPr>
      <w:r>
        <w:t>•</w:t>
      </w:r>
      <w:r>
        <w:tab/>
        <w:t>an official purchase order;</w:t>
      </w:r>
    </w:p>
    <w:p w:rsidR="002D7B9F" w:rsidRDefault="002D7B9F" w:rsidP="00AC1626">
      <w:pPr>
        <w:spacing w:after="0"/>
      </w:pPr>
      <w:r>
        <w:t>•</w:t>
      </w:r>
      <w:r>
        <w:tab/>
        <w:t>a formal acceptance letter;</w:t>
      </w:r>
    </w:p>
    <w:p w:rsidR="002D7B9F" w:rsidRDefault="002D7B9F" w:rsidP="00AC1626">
      <w:pPr>
        <w:spacing w:after="0"/>
      </w:pPr>
      <w:r>
        <w:t>•</w:t>
      </w:r>
      <w:r>
        <w:tab/>
        <w:t>a formal contract document;</w:t>
      </w:r>
    </w:p>
    <w:p w:rsidR="002D7B9F" w:rsidRDefault="002D7B9F" w:rsidP="00AC1626">
      <w:pPr>
        <w:spacing w:after="0"/>
      </w:pPr>
      <w:r>
        <w:t>•</w:t>
      </w:r>
      <w:r>
        <w:tab/>
        <w:t>a formal contract document executed as a deed.</w:t>
      </w:r>
    </w:p>
    <w:p w:rsidR="00AC1626" w:rsidRDefault="00AC1626" w:rsidP="00AC1626">
      <w:pPr>
        <w:spacing w:after="0"/>
      </w:pPr>
    </w:p>
    <w:p w:rsidR="002D7B9F" w:rsidRPr="0065267B" w:rsidRDefault="002D7B9F" w:rsidP="002D7B9F">
      <w:pPr>
        <w:rPr>
          <w:b/>
          <w:sz w:val="24"/>
          <w:szCs w:val="24"/>
        </w:rPr>
      </w:pPr>
      <w:r w:rsidRPr="0065267B">
        <w:rPr>
          <w:b/>
          <w:sz w:val="24"/>
          <w:szCs w:val="24"/>
        </w:rPr>
        <w:t>1</w:t>
      </w:r>
      <w:r w:rsidR="0065267B">
        <w:rPr>
          <w:b/>
          <w:sz w:val="24"/>
          <w:szCs w:val="24"/>
        </w:rPr>
        <w:t>1</w:t>
      </w:r>
      <w:r w:rsidRPr="0065267B">
        <w:rPr>
          <w:b/>
          <w:sz w:val="24"/>
          <w:szCs w:val="24"/>
        </w:rPr>
        <w:t>.</w:t>
      </w:r>
      <w:r w:rsidRPr="0065267B">
        <w:rPr>
          <w:b/>
          <w:sz w:val="24"/>
          <w:szCs w:val="24"/>
        </w:rPr>
        <w:tab/>
        <w:t>Freedom of Information</w:t>
      </w:r>
    </w:p>
    <w:p w:rsidR="002D7B9F" w:rsidRDefault="0065267B" w:rsidP="0061363F">
      <w:pPr>
        <w:ind w:left="720" w:hanging="720"/>
      </w:pPr>
      <w:r>
        <w:t>11</w:t>
      </w:r>
      <w:r w:rsidR="002D7B9F">
        <w:t>.1</w:t>
      </w:r>
      <w:r w:rsidR="002D7B9F">
        <w:tab/>
        <w:t xml:space="preserve">In accordance with the obligations and duties placed upon public authorities by the Freedom of Information Act 2000 (the ‘FoIA’), all information submitted to the University may be disclosed in response to a request made pursuant to the FoIA.  </w:t>
      </w:r>
    </w:p>
    <w:p w:rsidR="002D7B9F" w:rsidRDefault="0065267B" w:rsidP="0065267B">
      <w:pPr>
        <w:ind w:left="720" w:hanging="720"/>
      </w:pPr>
      <w:r>
        <w:t>11.2</w:t>
      </w:r>
      <w:r w:rsidR="002D7B9F">
        <w:tab/>
        <w:t>In respect of any information submitted by a Bidder that it considers to be commercially sensitive, the Bidder should:</w:t>
      </w:r>
    </w:p>
    <w:p w:rsidR="002D7B9F" w:rsidRDefault="002D7B9F" w:rsidP="0065267B">
      <w:pPr>
        <w:spacing w:after="0" w:line="240" w:lineRule="auto"/>
        <w:ind w:left="720"/>
      </w:pPr>
      <w:r>
        <w:t>•</w:t>
      </w:r>
      <w:r>
        <w:tab/>
        <w:t>Clearly identify such information as commercially sensitive;</w:t>
      </w:r>
    </w:p>
    <w:p w:rsidR="002D7B9F" w:rsidRDefault="002D7B9F" w:rsidP="0065267B">
      <w:pPr>
        <w:spacing w:after="0" w:line="240" w:lineRule="auto"/>
        <w:ind w:left="720"/>
      </w:pPr>
      <w:r>
        <w:t>•</w:t>
      </w:r>
      <w:r>
        <w:tab/>
        <w:t>Explain the potential implications of disclosure of such information; and</w:t>
      </w:r>
    </w:p>
    <w:p w:rsidR="002D7B9F" w:rsidRDefault="002D7B9F" w:rsidP="0065267B">
      <w:pPr>
        <w:spacing w:after="0" w:line="240" w:lineRule="auto"/>
        <w:ind w:left="1440" w:hanging="720"/>
      </w:pPr>
      <w:r>
        <w:t>•</w:t>
      </w:r>
      <w:r>
        <w:tab/>
        <w:t>Provide an estimate of the period of time during which the Bidder believes that such information will remain commercially sensitive.</w:t>
      </w:r>
    </w:p>
    <w:p w:rsidR="0065267B" w:rsidRDefault="0065267B" w:rsidP="0065267B">
      <w:pPr>
        <w:spacing w:after="0" w:line="240" w:lineRule="auto"/>
        <w:ind w:left="1440" w:hanging="720"/>
      </w:pPr>
    </w:p>
    <w:p w:rsidR="002D7B9F" w:rsidRDefault="0065267B" w:rsidP="0065267B">
      <w:pPr>
        <w:ind w:left="720" w:hanging="720"/>
      </w:pPr>
      <w:r>
        <w:t>11</w:t>
      </w:r>
      <w:r w:rsidR="002D7B9F">
        <w:t>.3</w:t>
      </w:r>
      <w:r w:rsidR="002D7B9F">
        <w:tab/>
        <w:t>Where a bidder identifies information as commercially sensitive, the University will endeavour to maintain confidentiality. Bidders should note, however, that, even where information is identified as commercially sensitive, the University might be required to disclose such information in accordance with the FoIA.  Accordingly, the University cannot guarantee that any information marked ‘commercially sensitive’ will not be disclosed.</w:t>
      </w:r>
    </w:p>
    <w:p w:rsidR="002D7B9F" w:rsidRPr="0065267B" w:rsidRDefault="0061363F" w:rsidP="002D7B9F">
      <w:pPr>
        <w:rPr>
          <w:b/>
          <w:sz w:val="24"/>
          <w:szCs w:val="24"/>
        </w:rPr>
      </w:pPr>
      <w:r>
        <w:rPr>
          <w:b/>
          <w:sz w:val="24"/>
          <w:szCs w:val="24"/>
        </w:rPr>
        <w:t>12</w:t>
      </w:r>
      <w:r w:rsidR="002D7B9F" w:rsidRPr="0065267B">
        <w:rPr>
          <w:b/>
          <w:sz w:val="24"/>
          <w:szCs w:val="24"/>
        </w:rPr>
        <w:t>.0</w:t>
      </w:r>
      <w:r w:rsidR="002D7B9F" w:rsidRPr="0065267B">
        <w:rPr>
          <w:b/>
          <w:sz w:val="24"/>
          <w:szCs w:val="24"/>
        </w:rPr>
        <w:tab/>
        <w:t>Disclaimers and Confidentiality</w:t>
      </w:r>
    </w:p>
    <w:p w:rsidR="002D7B9F" w:rsidRDefault="0061363F" w:rsidP="002D7B9F">
      <w:r>
        <w:lastRenderedPageBreak/>
        <w:t>12</w:t>
      </w:r>
      <w:r w:rsidR="002D7B9F">
        <w:t>.1</w:t>
      </w:r>
      <w:r w:rsidR="002D7B9F">
        <w:tab/>
        <w:t xml:space="preserve">Due to the nature of this proposal an NDA will need to be signed by potential suppliers. </w:t>
      </w:r>
      <w:r w:rsidR="002D7B9F">
        <w:tab/>
      </w:r>
    </w:p>
    <w:p w:rsidR="002D7B9F" w:rsidRDefault="0061363F" w:rsidP="0065267B">
      <w:pPr>
        <w:ind w:left="720" w:hanging="720"/>
      </w:pPr>
      <w:r>
        <w:t>12</w:t>
      </w:r>
      <w:r w:rsidR="002D7B9F">
        <w:t>.2</w:t>
      </w:r>
      <w:r w:rsidR="002D7B9F">
        <w:tab/>
        <w:t>Information provided in this document is supplied for general guidance in the preparation of proposals.</w:t>
      </w:r>
    </w:p>
    <w:p w:rsidR="002D7B9F" w:rsidRDefault="0061363F" w:rsidP="0061363F">
      <w:pPr>
        <w:ind w:left="720" w:hanging="720"/>
      </w:pPr>
      <w:r>
        <w:t>12</w:t>
      </w:r>
      <w:r w:rsidR="002D7B9F">
        <w:t>.3</w:t>
      </w:r>
      <w:r w:rsidR="002D7B9F">
        <w:tab/>
        <w:t xml:space="preserve">The information contained in this documentation is confidential and is provided to enable bidders to submit firm proposals.  This document may not be copied or disclosed in whole or in part to any third party without the prior written consent of the University except for the specific reason of responding to this definition of requirements. </w:t>
      </w:r>
    </w:p>
    <w:p w:rsidR="002D7B9F" w:rsidRPr="0061363F" w:rsidRDefault="002D7B9F" w:rsidP="002D7B9F">
      <w:pPr>
        <w:rPr>
          <w:b/>
          <w:sz w:val="24"/>
          <w:szCs w:val="24"/>
        </w:rPr>
      </w:pPr>
      <w:r w:rsidRPr="0061363F">
        <w:rPr>
          <w:b/>
          <w:sz w:val="24"/>
          <w:szCs w:val="24"/>
        </w:rPr>
        <w:t>1</w:t>
      </w:r>
      <w:r w:rsidR="0061363F">
        <w:rPr>
          <w:b/>
          <w:sz w:val="24"/>
          <w:szCs w:val="24"/>
        </w:rPr>
        <w:t>3</w:t>
      </w:r>
      <w:r w:rsidRPr="0061363F">
        <w:rPr>
          <w:b/>
          <w:sz w:val="24"/>
          <w:szCs w:val="24"/>
        </w:rPr>
        <w:t>.0</w:t>
      </w:r>
      <w:r w:rsidRPr="0061363F">
        <w:rPr>
          <w:b/>
          <w:sz w:val="24"/>
          <w:szCs w:val="24"/>
        </w:rPr>
        <w:tab/>
        <w:t>University of Westminster’s Discretion</w:t>
      </w:r>
    </w:p>
    <w:p w:rsidR="002D7B9F" w:rsidRDefault="002D7B9F" w:rsidP="0061363F">
      <w:pPr>
        <w:ind w:left="720" w:hanging="720"/>
      </w:pPr>
      <w:r>
        <w:t>1</w:t>
      </w:r>
      <w:r w:rsidR="0061363F">
        <w:t>3</w:t>
      </w:r>
      <w:r>
        <w:t>.1</w:t>
      </w:r>
      <w:r>
        <w:tab/>
        <w:t xml:space="preserve">University of Westminster is not obliged to accept the lowest tender, or part, or </w:t>
      </w:r>
      <w:proofErr w:type="gramStart"/>
      <w:r>
        <w:t>all of</w:t>
      </w:r>
      <w:proofErr w:type="gramEnd"/>
      <w:r>
        <w:t xml:space="preserve"> any tender, and the acknowledgement of receipt of any submitted Tender shall not constitute any actual or implied agreement between the University and the bidder. The University reserves the right to terminate the tender process if it so wishes to do so.</w:t>
      </w:r>
    </w:p>
    <w:p w:rsidR="002D7B9F" w:rsidRDefault="002D7B9F" w:rsidP="002D7B9F">
      <w:r>
        <w:t>1</w:t>
      </w:r>
      <w:r w:rsidR="0061363F">
        <w:t>3</w:t>
      </w:r>
      <w:r>
        <w:t>.2</w:t>
      </w:r>
      <w:r>
        <w:tab/>
        <w:t xml:space="preserve">The Standard </w:t>
      </w:r>
      <w:proofErr w:type="spellStart"/>
      <w:r>
        <w:t>UoW</w:t>
      </w:r>
      <w:proofErr w:type="spellEnd"/>
      <w:r>
        <w:t xml:space="preserve"> contract terms and conditions are in </w:t>
      </w:r>
      <w:r w:rsidRPr="009F2DCE">
        <w:t xml:space="preserve">Appendix </w:t>
      </w:r>
      <w:r w:rsidR="009F2DCE" w:rsidRPr="009F2DCE">
        <w:t>5</w:t>
      </w:r>
    </w:p>
    <w:p w:rsidR="00851222" w:rsidRDefault="00851222" w:rsidP="00851222"/>
    <w:sectPr w:rsidR="00851222">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7F82" w:rsidRDefault="00FE7F82" w:rsidP="00FE7F82">
      <w:pPr>
        <w:spacing w:after="0" w:line="240" w:lineRule="auto"/>
      </w:pPr>
      <w:r>
        <w:separator/>
      </w:r>
    </w:p>
  </w:endnote>
  <w:endnote w:type="continuationSeparator" w:id="0">
    <w:p w:rsidR="00FE7F82" w:rsidRDefault="00FE7F82" w:rsidP="00FE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68A0" w:rsidRPr="008637FF" w:rsidRDefault="00CA68A0" w:rsidP="00CA68A0">
    <w:pPr>
      <w:pStyle w:val="Footer"/>
      <w:rPr>
        <w:sz w:val="18"/>
        <w:szCs w:val="18"/>
      </w:rPr>
    </w:pPr>
    <w:r>
      <w:rPr>
        <w:sz w:val="18"/>
        <w:szCs w:val="18"/>
      </w:rPr>
      <w:t>Tender Guidelines</w:t>
    </w:r>
  </w:p>
  <w:p w:rsidR="00CA68A0" w:rsidRPr="00CA68A0" w:rsidRDefault="00CA68A0" w:rsidP="00CA68A0">
    <w:pPr>
      <w:pStyle w:val="Footer"/>
      <w:pBdr>
        <w:top w:val="single" w:sz="4" w:space="1" w:color="D9D9D9" w:themeColor="background1" w:themeShade="D9"/>
      </w:pBdr>
      <w:jc w:val="right"/>
      <w:rPr>
        <w:color w:val="7F7F7F" w:themeColor="background1" w:themeShade="7F"/>
        <w:spacing w:val="60"/>
        <w:sz w:val="18"/>
        <w:szCs w:val="18"/>
      </w:rPr>
    </w:pPr>
    <w:r w:rsidRPr="00CA68A0">
      <w:rPr>
        <w:sz w:val="18"/>
        <w:szCs w:val="18"/>
      </w:rPr>
      <w:tab/>
    </w:r>
    <w:sdt>
      <w:sdtPr>
        <w:rPr>
          <w:sz w:val="18"/>
          <w:szCs w:val="18"/>
        </w:rPr>
        <w:id w:val="241301917"/>
        <w:docPartObj>
          <w:docPartGallery w:val="Page Numbers (Bottom of Page)"/>
          <w:docPartUnique/>
        </w:docPartObj>
      </w:sdtPr>
      <w:sdtEndPr>
        <w:rPr>
          <w:color w:val="7F7F7F" w:themeColor="background1" w:themeShade="7F"/>
          <w:spacing w:val="60"/>
        </w:rPr>
      </w:sdtEndPr>
      <w:sdtContent>
        <w:r w:rsidRPr="00CA68A0">
          <w:rPr>
            <w:sz w:val="18"/>
            <w:szCs w:val="18"/>
          </w:rPr>
          <w:fldChar w:fldCharType="begin"/>
        </w:r>
        <w:r w:rsidRPr="00CA68A0">
          <w:rPr>
            <w:sz w:val="18"/>
            <w:szCs w:val="18"/>
          </w:rPr>
          <w:instrText xml:space="preserve"> PAGE   \* MERGEFORMAT </w:instrText>
        </w:r>
        <w:r w:rsidRPr="00CA68A0">
          <w:rPr>
            <w:sz w:val="18"/>
            <w:szCs w:val="18"/>
          </w:rPr>
          <w:fldChar w:fldCharType="separate"/>
        </w:r>
        <w:r w:rsidRPr="00CA68A0">
          <w:rPr>
            <w:sz w:val="18"/>
            <w:szCs w:val="18"/>
          </w:rPr>
          <w:t>1</w:t>
        </w:r>
        <w:r w:rsidRPr="00CA68A0">
          <w:rPr>
            <w:noProof/>
            <w:sz w:val="18"/>
            <w:szCs w:val="18"/>
          </w:rPr>
          <w:fldChar w:fldCharType="end"/>
        </w:r>
        <w:r w:rsidRPr="00CA68A0">
          <w:rPr>
            <w:sz w:val="18"/>
            <w:szCs w:val="18"/>
          </w:rPr>
          <w:t xml:space="preserve"> | </w:t>
        </w:r>
        <w:r w:rsidRPr="00CA68A0">
          <w:rPr>
            <w:color w:val="7F7F7F" w:themeColor="background1" w:themeShade="7F"/>
            <w:spacing w:val="60"/>
            <w:sz w:val="18"/>
            <w:szCs w:val="18"/>
          </w:rPr>
          <w:t>Page</w:t>
        </w:r>
      </w:sdtContent>
    </w:sdt>
  </w:p>
  <w:p w:rsidR="00CA68A0" w:rsidRPr="00CA68A0" w:rsidRDefault="00CA68A0" w:rsidP="00CA68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7F82" w:rsidRDefault="00FE7F82" w:rsidP="00FE7F82">
      <w:pPr>
        <w:spacing w:after="0" w:line="240" w:lineRule="auto"/>
      </w:pPr>
      <w:r>
        <w:separator/>
      </w:r>
    </w:p>
  </w:footnote>
  <w:footnote w:type="continuationSeparator" w:id="0">
    <w:p w:rsidR="00FE7F82" w:rsidRDefault="00FE7F82" w:rsidP="00FE7F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7F82" w:rsidRDefault="00FE7F82">
    <w:pPr>
      <w:pStyle w:val="Header"/>
    </w:pPr>
    <w:r w:rsidRPr="00F829EA">
      <w:rPr>
        <w:noProof/>
        <w:lang w:eastAsia="en-GB"/>
      </w:rPr>
      <w:drawing>
        <wp:inline distT="0" distB="0" distL="0" distR="0" wp14:anchorId="28124761" wp14:editId="60490A2F">
          <wp:extent cx="1724025" cy="885825"/>
          <wp:effectExtent l="19050" t="0" r="9525" b="0"/>
          <wp:docPr id="4" name="Picture 4" descr="UOW Leading the Way claret 300 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W Leading the Way claret 300 SM"/>
                  <pic:cNvPicPr>
                    <a:picLocks noChangeAspect="1" noChangeArrowheads="1"/>
                  </pic:cNvPicPr>
                </pic:nvPicPr>
                <pic:blipFill>
                  <a:blip r:embed="rId1"/>
                  <a:srcRect/>
                  <a:stretch>
                    <a:fillRect/>
                  </a:stretch>
                </pic:blipFill>
                <pic:spPr bwMode="auto">
                  <a:xfrm>
                    <a:off x="0" y="0"/>
                    <a:ext cx="1724025" cy="8858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D05D7"/>
    <w:multiLevelType w:val="hybridMultilevel"/>
    <w:tmpl w:val="512EBA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AE5427"/>
    <w:multiLevelType w:val="hybridMultilevel"/>
    <w:tmpl w:val="4364B22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 w15:restartNumberingAfterBreak="0">
    <w:nsid w:val="379D3F84"/>
    <w:multiLevelType w:val="hybridMultilevel"/>
    <w:tmpl w:val="A99C77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CAF4FEF"/>
    <w:multiLevelType w:val="hybridMultilevel"/>
    <w:tmpl w:val="83A6F1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E369E4"/>
    <w:multiLevelType w:val="multilevel"/>
    <w:tmpl w:val="6100C484"/>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5" w15:restartNumberingAfterBreak="0">
    <w:nsid w:val="47C5221E"/>
    <w:multiLevelType w:val="hybridMultilevel"/>
    <w:tmpl w:val="4B08E90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8802739"/>
    <w:multiLevelType w:val="multilevel"/>
    <w:tmpl w:val="DF14AF72"/>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7" w15:restartNumberingAfterBreak="0">
    <w:nsid w:val="498A67AA"/>
    <w:multiLevelType w:val="hybridMultilevel"/>
    <w:tmpl w:val="50C894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7080B1C"/>
    <w:multiLevelType w:val="multilevel"/>
    <w:tmpl w:val="DF14AF72"/>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5E2208D7"/>
    <w:multiLevelType w:val="hybridMultilevel"/>
    <w:tmpl w:val="8570912A"/>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2C30D78"/>
    <w:multiLevelType w:val="multilevel"/>
    <w:tmpl w:val="DF14AF72"/>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6AF74F73"/>
    <w:multiLevelType w:val="multilevel"/>
    <w:tmpl w:val="473E7A90"/>
    <w:lvl w:ilvl="0">
      <w:start w:val="2"/>
      <w:numFmt w:val="decimal"/>
      <w:lvlText w:val="%1"/>
      <w:lvlJc w:val="left"/>
      <w:pPr>
        <w:ind w:left="375" w:hanging="375"/>
      </w:pPr>
      <w:rPr>
        <w:rFonts w:hint="default"/>
      </w:rPr>
    </w:lvl>
    <w:lvl w:ilvl="1">
      <w:start w:val="10"/>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77235C02"/>
    <w:multiLevelType w:val="hybridMultilevel"/>
    <w:tmpl w:val="ED1AC2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9"/>
  </w:num>
  <w:num w:numId="3">
    <w:abstractNumId w:val="3"/>
  </w:num>
  <w:num w:numId="4">
    <w:abstractNumId w:val="7"/>
  </w:num>
  <w:num w:numId="5">
    <w:abstractNumId w:val="12"/>
  </w:num>
  <w:num w:numId="6">
    <w:abstractNumId w:val="5"/>
  </w:num>
  <w:num w:numId="7">
    <w:abstractNumId w:val="9"/>
  </w:num>
  <w:num w:numId="8">
    <w:abstractNumId w:val="2"/>
  </w:num>
  <w:num w:numId="9">
    <w:abstractNumId w:val="4"/>
  </w:num>
  <w:num w:numId="10">
    <w:abstractNumId w:val="6"/>
  </w:num>
  <w:num w:numId="11">
    <w:abstractNumId w:val="10"/>
  </w:num>
  <w:num w:numId="12">
    <w:abstractNumId w:val="11"/>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C10"/>
    <w:rsid w:val="00010C68"/>
    <w:rsid w:val="00016B50"/>
    <w:rsid w:val="0007580A"/>
    <w:rsid w:val="000B1369"/>
    <w:rsid w:val="000C7FBA"/>
    <w:rsid w:val="000D750C"/>
    <w:rsid w:val="001145DB"/>
    <w:rsid w:val="00150786"/>
    <w:rsid w:val="00172A7C"/>
    <w:rsid w:val="001E31B9"/>
    <w:rsid w:val="00237E34"/>
    <w:rsid w:val="002D6C76"/>
    <w:rsid w:val="002D7B9F"/>
    <w:rsid w:val="00302BC7"/>
    <w:rsid w:val="00331F7A"/>
    <w:rsid w:val="00362758"/>
    <w:rsid w:val="003A0240"/>
    <w:rsid w:val="0041006C"/>
    <w:rsid w:val="00422166"/>
    <w:rsid w:val="00431F03"/>
    <w:rsid w:val="0044765D"/>
    <w:rsid w:val="004A5C75"/>
    <w:rsid w:val="004B03D9"/>
    <w:rsid w:val="004D1E03"/>
    <w:rsid w:val="004F28C9"/>
    <w:rsid w:val="00505074"/>
    <w:rsid w:val="00506E61"/>
    <w:rsid w:val="00547208"/>
    <w:rsid w:val="005B2962"/>
    <w:rsid w:val="0061363F"/>
    <w:rsid w:val="0062388A"/>
    <w:rsid w:val="0065267B"/>
    <w:rsid w:val="006F0DB0"/>
    <w:rsid w:val="0078149C"/>
    <w:rsid w:val="00851222"/>
    <w:rsid w:val="008B2340"/>
    <w:rsid w:val="008F7C45"/>
    <w:rsid w:val="00906553"/>
    <w:rsid w:val="0095387D"/>
    <w:rsid w:val="00970529"/>
    <w:rsid w:val="009B3C10"/>
    <w:rsid w:val="009D4F99"/>
    <w:rsid w:val="009D7934"/>
    <w:rsid w:val="009E6F28"/>
    <w:rsid w:val="009F2DCE"/>
    <w:rsid w:val="00A26CE6"/>
    <w:rsid w:val="00A46423"/>
    <w:rsid w:val="00A637AE"/>
    <w:rsid w:val="00AC1626"/>
    <w:rsid w:val="00AC4672"/>
    <w:rsid w:val="00B06C91"/>
    <w:rsid w:val="00B0751D"/>
    <w:rsid w:val="00B13307"/>
    <w:rsid w:val="00B44AA7"/>
    <w:rsid w:val="00BA2B58"/>
    <w:rsid w:val="00BF3701"/>
    <w:rsid w:val="00BF7F89"/>
    <w:rsid w:val="00C10072"/>
    <w:rsid w:val="00C15700"/>
    <w:rsid w:val="00C6144D"/>
    <w:rsid w:val="00CA68A0"/>
    <w:rsid w:val="00CA76A4"/>
    <w:rsid w:val="00D0112A"/>
    <w:rsid w:val="00D30DA4"/>
    <w:rsid w:val="00D51B17"/>
    <w:rsid w:val="00DC7F07"/>
    <w:rsid w:val="00DD480C"/>
    <w:rsid w:val="00E27795"/>
    <w:rsid w:val="00E7669F"/>
    <w:rsid w:val="00E93D69"/>
    <w:rsid w:val="00ED06E4"/>
    <w:rsid w:val="00EE06AD"/>
    <w:rsid w:val="00F079AE"/>
    <w:rsid w:val="00F44F10"/>
    <w:rsid w:val="00F54770"/>
    <w:rsid w:val="00F80724"/>
    <w:rsid w:val="00F84D06"/>
    <w:rsid w:val="00FC26E3"/>
    <w:rsid w:val="00FD3504"/>
    <w:rsid w:val="00FE7F8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9B3267"/>
  <w15:docId w15:val="{8AEE7C1D-8661-43A6-80D8-810D3E52E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3C10"/>
    <w:rPr>
      <w:color w:val="0563C1"/>
      <w:u w:val="single"/>
    </w:rPr>
  </w:style>
  <w:style w:type="character" w:customStyle="1" w:styleId="apple-style-span">
    <w:name w:val="apple-style-span"/>
    <w:basedOn w:val="DefaultParagraphFont"/>
    <w:rsid w:val="009B3C10"/>
  </w:style>
  <w:style w:type="paragraph" w:styleId="ListParagraph">
    <w:name w:val="List Paragraph"/>
    <w:basedOn w:val="Normal"/>
    <w:uiPriority w:val="34"/>
    <w:qFormat/>
    <w:rsid w:val="00F079AE"/>
    <w:pPr>
      <w:ind w:left="720"/>
      <w:contextualSpacing/>
    </w:pPr>
  </w:style>
  <w:style w:type="paragraph" w:styleId="Header">
    <w:name w:val="header"/>
    <w:basedOn w:val="Normal"/>
    <w:link w:val="HeaderChar"/>
    <w:unhideWhenUsed/>
    <w:rsid w:val="00547208"/>
    <w:pPr>
      <w:tabs>
        <w:tab w:val="center" w:pos="4513"/>
        <w:tab w:val="right" w:pos="9026"/>
      </w:tabs>
      <w:spacing w:after="0" w:line="240" w:lineRule="auto"/>
    </w:pPr>
  </w:style>
  <w:style w:type="character" w:customStyle="1" w:styleId="HeaderChar">
    <w:name w:val="Header Char"/>
    <w:basedOn w:val="DefaultParagraphFont"/>
    <w:link w:val="Header"/>
    <w:rsid w:val="00547208"/>
  </w:style>
  <w:style w:type="paragraph" w:styleId="Footer">
    <w:name w:val="footer"/>
    <w:basedOn w:val="Normal"/>
    <w:link w:val="FooterChar"/>
    <w:uiPriority w:val="99"/>
    <w:unhideWhenUsed/>
    <w:rsid w:val="00FE7F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F82"/>
  </w:style>
  <w:style w:type="character" w:styleId="UnresolvedMention">
    <w:name w:val="Unresolved Mention"/>
    <w:basedOn w:val="DefaultParagraphFont"/>
    <w:uiPriority w:val="99"/>
    <w:semiHidden/>
    <w:unhideWhenUsed/>
    <w:rsid w:val="00F54770"/>
    <w:rPr>
      <w:color w:val="605E5C"/>
      <w:shd w:val="clear" w:color="auto" w:fill="E1DFDD"/>
    </w:rPr>
  </w:style>
  <w:style w:type="table" w:styleId="TableGrid">
    <w:name w:val="Table Grid"/>
    <w:basedOn w:val="TableNormal"/>
    <w:uiPriority w:val="39"/>
    <w:rsid w:val="00C1570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78001">
      <w:bodyDiv w:val="1"/>
      <w:marLeft w:val="0"/>
      <w:marRight w:val="0"/>
      <w:marTop w:val="0"/>
      <w:marBottom w:val="0"/>
      <w:divBdr>
        <w:top w:val="none" w:sz="0" w:space="0" w:color="auto"/>
        <w:left w:val="none" w:sz="0" w:space="0" w:color="auto"/>
        <w:bottom w:val="none" w:sz="0" w:space="0" w:color="auto"/>
        <w:right w:val="none" w:sz="0" w:space="0" w:color="auto"/>
      </w:divBdr>
    </w:div>
    <w:div w:id="168250675">
      <w:bodyDiv w:val="1"/>
      <w:marLeft w:val="0"/>
      <w:marRight w:val="0"/>
      <w:marTop w:val="0"/>
      <w:marBottom w:val="0"/>
      <w:divBdr>
        <w:top w:val="none" w:sz="0" w:space="0" w:color="auto"/>
        <w:left w:val="none" w:sz="0" w:space="0" w:color="auto"/>
        <w:bottom w:val="none" w:sz="0" w:space="0" w:color="auto"/>
        <w:right w:val="none" w:sz="0" w:space="0" w:color="auto"/>
      </w:divBdr>
    </w:div>
    <w:div w:id="180748700">
      <w:bodyDiv w:val="1"/>
      <w:marLeft w:val="0"/>
      <w:marRight w:val="0"/>
      <w:marTop w:val="0"/>
      <w:marBottom w:val="0"/>
      <w:divBdr>
        <w:top w:val="none" w:sz="0" w:space="0" w:color="auto"/>
        <w:left w:val="none" w:sz="0" w:space="0" w:color="auto"/>
        <w:bottom w:val="none" w:sz="0" w:space="0" w:color="auto"/>
        <w:right w:val="none" w:sz="0" w:space="0" w:color="auto"/>
      </w:divBdr>
    </w:div>
    <w:div w:id="200946685">
      <w:bodyDiv w:val="1"/>
      <w:marLeft w:val="0"/>
      <w:marRight w:val="0"/>
      <w:marTop w:val="0"/>
      <w:marBottom w:val="0"/>
      <w:divBdr>
        <w:top w:val="none" w:sz="0" w:space="0" w:color="auto"/>
        <w:left w:val="none" w:sz="0" w:space="0" w:color="auto"/>
        <w:bottom w:val="none" w:sz="0" w:space="0" w:color="auto"/>
        <w:right w:val="none" w:sz="0" w:space="0" w:color="auto"/>
      </w:divBdr>
    </w:div>
    <w:div w:id="457260171">
      <w:bodyDiv w:val="1"/>
      <w:marLeft w:val="0"/>
      <w:marRight w:val="0"/>
      <w:marTop w:val="0"/>
      <w:marBottom w:val="0"/>
      <w:divBdr>
        <w:top w:val="none" w:sz="0" w:space="0" w:color="auto"/>
        <w:left w:val="none" w:sz="0" w:space="0" w:color="auto"/>
        <w:bottom w:val="none" w:sz="0" w:space="0" w:color="auto"/>
        <w:right w:val="none" w:sz="0" w:space="0" w:color="auto"/>
      </w:divBdr>
    </w:div>
    <w:div w:id="553659892">
      <w:bodyDiv w:val="1"/>
      <w:marLeft w:val="0"/>
      <w:marRight w:val="0"/>
      <w:marTop w:val="0"/>
      <w:marBottom w:val="0"/>
      <w:divBdr>
        <w:top w:val="none" w:sz="0" w:space="0" w:color="auto"/>
        <w:left w:val="none" w:sz="0" w:space="0" w:color="auto"/>
        <w:bottom w:val="none" w:sz="0" w:space="0" w:color="auto"/>
        <w:right w:val="none" w:sz="0" w:space="0" w:color="auto"/>
      </w:divBdr>
    </w:div>
    <w:div w:id="664631611">
      <w:bodyDiv w:val="1"/>
      <w:marLeft w:val="0"/>
      <w:marRight w:val="0"/>
      <w:marTop w:val="0"/>
      <w:marBottom w:val="0"/>
      <w:divBdr>
        <w:top w:val="none" w:sz="0" w:space="0" w:color="auto"/>
        <w:left w:val="none" w:sz="0" w:space="0" w:color="auto"/>
        <w:bottom w:val="none" w:sz="0" w:space="0" w:color="auto"/>
        <w:right w:val="none" w:sz="0" w:space="0" w:color="auto"/>
      </w:divBdr>
    </w:div>
    <w:div w:id="771625609">
      <w:bodyDiv w:val="1"/>
      <w:marLeft w:val="0"/>
      <w:marRight w:val="0"/>
      <w:marTop w:val="0"/>
      <w:marBottom w:val="0"/>
      <w:divBdr>
        <w:top w:val="none" w:sz="0" w:space="0" w:color="auto"/>
        <w:left w:val="none" w:sz="0" w:space="0" w:color="auto"/>
        <w:bottom w:val="none" w:sz="0" w:space="0" w:color="auto"/>
        <w:right w:val="none" w:sz="0" w:space="0" w:color="auto"/>
      </w:divBdr>
    </w:div>
    <w:div w:id="1002507384">
      <w:bodyDiv w:val="1"/>
      <w:marLeft w:val="0"/>
      <w:marRight w:val="0"/>
      <w:marTop w:val="0"/>
      <w:marBottom w:val="0"/>
      <w:divBdr>
        <w:top w:val="none" w:sz="0" w:space="0" w:color="auto"/>
        <w:left w:val="none" w:sz="0" w:space="0" w:color="auto"/>
        <w:bottom w:val="none" w:sz="0" w:space="0" w:color="auto"/>
        <w:right w:val="none" w:sz="0" w:space="0" w:color="auto"/>
      </w:divBdr>
    </w:div>
    <w:div w:id="1020737191">
      <w:bodyDiv w:val="1"/>
      <w:marLeft w:val="0"/>
      <w:marRight w:val="0"/>
      <w:marTop w:val="0"/>
      <w:marBottom w:val="0"/>
      <w:divBdr>
        <w:top w:val="none" w:sz="0" w:space="0" w:color="auto"/>
        <w:left w:val="none" w:sz="0" w:space="0" w:color="auto"/>
        <w:bottom w:val="none" w:sz="0" w:space="0" w:color="auto"/>
        <w:right w:val="none" w:sz="0" w:space="0" w:color="auto"/>
      </w:divBdr>
    </w:div>
    <w:div w:id="1142386304">
      <w:bodyDiv w:val="1"/>
      <w:marLeft w:val="0"/>
      <w:marRight w:val="0"/>
      <w:marTop w:val="0"/>
      <w:marBottom w:val="0"/>
      <w:divBdr>
        <w:top w:val="none" w:sz="0" w:space="0" w:color="auto"/>
        <w:left w:val="none" w:sz="0" w:space="0" w:color="auto"/>
        <w:bottom w:val="none" w:sz="0" w:space="0" w:color="auto"/>
        <w:right w:val="none" w:sz="0" w:space="0" w:color="auto"/>
      </w:divBdr>
    </w:div>
    <w:div w:id="2024436806">
      <w:bodyDiv w:val="1"/>
      <w:marLeft w:val="0"/>
      <w:marRight w:val="0"/>
      <w:marTop w:val="0"/>
      <w:marBottom w:val="0"/>
      <w:divBdr>
        <w:top w:val="none" w:sz="0" w:space="0" w:color="auto"/>
        <w:left w:val="none" w:sz="0" w:space="0" w:color="auto"/>
        <w:bottom w:val="none" w:sz="0" w:space="0" w:color="auto"/>
        <w:right w:val="none" w:sz="0" w:space="0" w:color="auto"/>
      </w:divBdr>
    </w:div>
    <w:div w:id="2029286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d.wilson@westminster.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sylvestre@westminster.a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d.wilson@westminster.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9</Pages>
  <Words>2308</Words>
  <Characters>13157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Westminster</Company>
  <LinksUpToDate>false</LinksUpToDate>
  <CharactersWithSpaces>15435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Alison Sylvestre</cp:lastModifiedBy>
  <cp:revision>4</cp:revision>
  <dcterms:created xsi:type="dcterms:W3CDTF">2019-06-18T09:04:00Z</dcterms:created>
  <dcterms:modified xsi:type="dcterms:W3CDTF">2019-06-18T09:17:00Z</dcterms:modified>
</cp:coreProperties>
</file>