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BD69" w14:textId="77777777" w:rsidR="002936A0" w:rsidRPr="004839A5" w:rsidRDefault="00456EB6">
      <w:pPr>
        <w:pStyle w:val="Heading1"/>
        <w:rPr>
          <w:rFonts w:ascii="Arial" w:hAnsi="Arial" w:cs="Arial"/>
        </w:rPr>
      </w:pPr>
      <w:r w:rsidRPr="004839A5">
        <w:rPr>
          <w:rFonts w:ascii="Arial" w:hAnsi="Arial" w:cs="Arial"/>
        </w:rPr>
        <w:t>Adar Poonawalla Health and Life Science Scholarship – Terms and Conditions (Home/UK)</w:t>
      </w:r>
    </w:p>
    <w:p w14:paraId="165415C7" w14:textId="77777777" w:rsidR="002936A0" w:rsidRPr="004839A5" w:rsidRDefault="002936A0">
      <w:pPr>
        <w:rPr>
          <w:rFonts w:ascii="Arial" w:hAnsi="Arial" w:cs="Arial"/>
        </w:rPr>
      </w:pPr>
    </w:p>
    <w:p w14:paraId="32D4225A" w14:textId="77777777" w:rsidR="002936A0" w:rsidRPr="004839A5" w:rsidRDefault="00456EB6">
      <w:pPr>
        <w:rPr>
          <w:rFonts w:ascii="Arial" w:hAnsi="Arial" w:cs="Arial"/>
          <w:b/>
          <w:bCs/>
        </w:rPr>
      </w:pPr>
      <w:r w:rsidRPr="004839A5">
        <w:rPr>
          <w:rFonts w:ascii="Arial" w:hAnsi="Arial" w:cs="Arial"/>
          <w:b/>
          <w:bCs/>
        </w:rPr>
        <w:t>1. Eligibility</w:t>
      </w:r>
    </w:p>
    <w:p w14:paraId="0F36A3E0" w14:textId="6BCB85FF" w:rsidR="002936A0" w:rsidRPr="004839A5" w:rsidRDefault="5AA31BEF">
      <w:pPr>
        <w:rPr>
          <w:rFonts w:ascii="Arial" w:hAnsi="Arial" w:cs="Arial"/>
        </w:rPr>
      </w:pPr>
      <w:r w:rsidRPr="3A4D1BA5">
        <w:rPr>
          <w:rFonts w:ascii="Arial" w:hAnsi="Arial" w:cs="Arial"/>
        </w:rPr>
        <w:t xml:space="preserve">To be eligible </w:t>
      </w:r>
      <w:r w:rsidR="7A51FD43" w:rsidRPr="3A4D1BA5">
        <w:rPr>
          <w:rFonts w:ascii="Arial" w:hAnsi="Arial" w:cs="Arial"/>
        </w:rPr>
        <w:t xml:space="preserve">to apply for the </w:t>
      </w:r>
      <w:proofErr w:type="spellStart"/>
      <w:r w:rsidRPr="3A4D1BA5">
        <w:rPr>
          <w:rFonts w:ascii="Arial" w:hAnsi="Arial" w:cs="Arial"/>
        </w:rPr>
        <w:t>the</w:t>
      </w:r>
      <w:proofErr w:type="spellEnd"/>
      <w:r w:rsidRPr="3A4D1BA5">
        <w:rPr>
          <w:rFonts w:ascii="Arial" w:hAnsi="Arial" w:cs="Arial"/>
        </w:rPr>
        <w:t xml:space="preserve"> Adar Poonawalla Health and Life Science Scholarship, applicants must meet </w:t>
      </w:r>
      <w:proofErr w:type="gramStart"/>
      <w:r w:rsidRPr="3A4D1BA5">
        <w:rPr>
          <w:rFonts w:ascii="Arial" w:hAnsi="Arial" w:cs="Arial"/>
        </w:rPr>
        <w:t>all of</w:t>
      </w:r>
      <w:proofErr w:type="gramEnd"/>
      <w:r w:rsidRPr="3A4D1BA5">
        <w:rPr>
          <w:rFonts w:ascii="Arial" w:hAnsi="Arial" w:cs="Arial"/>
        </w:rPr>
        <w:t xml:space="preserve"> the following criteria:</w:t>
      </w:r>
    </w:p>
    <w:p w14:paraId="3E397F4C" w14:textId="77777777" w:rsidR="002936A0" w:rsidRPr="004839A5" w:rsidRDefault="00456EB6">
      <w:pPr>
        <w:rPr>
          <w:rFonts w:ascii="Arial" w:hAnsi="Arial" w:cs="Arial"/>
        </w:rPr>
      </w:pPr>
      <w:r w:rsidRPr="004839A5">
        <w:rPr>
          <w:rFonts w:ascii="Arial" w:hAnsi="Arial" w:cs="Arial"/>
        </w:rPr>
        <w:t>- Hold a conditional or unconditional offer for a full-time undergraduate degree at the University of Westminster for September 2026 entry.</w:t>
      </w:r>
    </w:p>
    <w:p w14:paraId="3ED565EB" w14:textId="77777777" w:rsidR="002936A0" w:rsidRPr="004839A5" w:rsidRDefault="00456EB6">
      <w:pPr>
        <w:rPr>
          <w:rFonts w:ascii="Arial" w:hAnsi="Arial" w:cs="Arial"/>
        </w:rPr>
      </w:pPr>
      <w:r w:rsidRPr="004839A5">
        <w:rPr>
          <w:rFonts w:ascii="Arial" w:hAnsi="Arial" w:cs="Arial"/>
        </w:rPr>
        <w:t>- Be assessed as a Home (UK) student for fee purposes.</w:t>
      </w:r>
    </w:p>
    <w:p w14:paraId="5A73602F" w14:textId="65DBEC8A" w:rsidR="002936A0" w:rsidRPr="004839A5" w:rsidRDefault="00456EB6">
      <w:pPr>
        <w:rPr>
          <w:rFonts w:ascii="Arial" w:hAnsi="Arial" w:cs="Arial"/>
        </w:rPr>
      </w:pPr>
      <w:r w:rsidRPr="004839A5">
        <w:rPr>
          <w:rFonts w:ascii="Arial" w:hAnsi="Arial" w:cs="Arial"/>
        </w:rPr>
        <w:t>- Be a new undergraduate entrant; current University of Westminster students are not eligible.</w:t>
      </w:r>
    </w:p>
    <w:p w14:paraId="173DD4A7" w14:textId="77777777" w:rsidR="002936A0" w:rsidRPr="004839A5" w:rsidRDefault="00456EB6">
      <w:pPr>
        <w:rPr>
          <w:rFonts w:ascii="Arial" w:hAnsi="Arial" w:cs="Arial"/>
        </w:rPr>
      </w:pPr>
      <w:r w:rsidRPr="004839A5">
        <w:rPr>
          <w:rFonts w:ascii="Arial" w:hAnsi="Arial" w:cs="Arial"/>
        </w:rPr>
        <w:t>- Have a household income of £25,000 or below, as assessed by the Student Loans Company (SLC).</w:t>
      </w:r>
    </w:p>
    <w:p w14:paraId="3A13BB86" w14:textId="64E86B87" w:rsidR="002936A0" w:rsidRPr="004839A5" w:rsidRDefault="00456EB6">
      <w:pPr>
        <w:rPr>
          <w:rFonts w:ascii="Arial" w:hAnsi="Arial" w:cs="Arial"/>
        </w:rPr>
      </w:pPr>
      <w:r w:rsidRPr="1D600DF9">
        <w:rPr>
          <w:rFonts w:ascii="Arial" w:hAnsi="Arial" w:cs="Arial"/>
        </w:rPr>
        <w:t>- Have applied for the maximum financial support available from the SLC, including the maintenance loan.</w:t>
      </w:r>
      <w:r w:rsidR="089A865F" w:rsidRPr="1D600DF9">
        <w:rPr>
          <w:rFonts w:ascii="Arial" w:hAnsi="Arial" w:cs="Arial"/>
        </w:rPr>
        <w:t xml:space="preserve"> N.B</w:t>
      </w:r>
      <w:r w:rsidR="2BBCABD2" w:rsidRPr="1D600DF9">
        <w:rPr>
          <w:rFonts w:ascii="Arial" w:hAnsi="Arial" w:cs="Arial"/>
        </w:rPr>
        <w:t>. You’ll need to apply to the Student Loans Company so we can assess your household income and eligibility. You don’t have to take out the loan itself, as the scholarship will cover both your tuition fees and maintenance costs.</w:t>
      </w:r>
    </w:p>
    <w:p w14:paraId="220DC7A4" w14:textId="77777777" w:rsidR="002936A0" w:rsidRPr="004839A5" w:rsidRDefault="00456EB6">
      <w:pPr>
        <w:rPr>
          <w:rFonts w:ascii="Arial" w:hAnsi="Arial" w:cs="Arial"/>
        </w:rPr>
      </w:pPr>
      <w:r w:rsidRPr="004839A5">
        <w:rPr>
          <w:rFonts w:ascii="Arial" w:hAnsi="Arial" w:cs="Arial"/>
        </w:rPr>
        <w:t>- Not already hold an Honours degree or equivalent qualification.</w:t>
      </w:r>
    </w:p>
    <w:p w14:paraId="05B0AEC1" w14:textId="77777777" w:rsidR="002936A0" w:rsidRPr="004839A5" w:rsidRDefault="002936A0">
      <w:pPr>
        <w:rPr>
          <w:rFonts w:ascii="Arial" w:hAnsi="Arial" w:cs="Arial"/>
        </w:rPr>
      </w:pPr>
    </w:p>
    <w:p w14:paraId="662CE339" w14:textId="77777777" w:rsidR="002936A0" w:rsidRPr="004839A5" w:rsidRDefault="00456EB6">
      <w:pPr>
        <w:rPr>
          <w:rFonts w:ascii="Arial" w:hAnsi="Arial" w:cs="Arial"/>
          <w:b/>
          <w:bCs/>
        </w:rPr>
      </w:pPr>
      <w:r w:rsidRPr="004839A5">
        <w:rPr>
          <w:rFonts w:ascii="Arial" w:hAnsi="Arial" w:cs="Arial"/>
          <w:b/>
          <w:bCs/>
        </w:rPr>
        <w:t>2. Household income assessment</w:t>
      </w:r>
    </w:p>
    <w:p w14:paraId="6315FBFD" w14:textId="77777777" w:rsidR="002936A0" w:rsidRPr="004839A5" w:rsidRDefault="00456EB6">
      <w:pPr>
        <w:rPr>
          <w:rFonts w:ascii="Arial" w:hAnsi="Arial" w:cs="Arial"/>
        </w:rPr>
      </w:pPr>
      <w:r w:rsidRPr="004839A5">
        <w:rPr>
          <w:rFonts w:ascii="Arial" w:hAnsi="Arial" w:cs="Arial"/>
        </w:rPr>
        <w:t>Applicants must give consent for the University of Westminster to access and verify their household income information via the Student Loans Company. All required evidence must be submitted to the SLC by 31 July 2026. Failure to do so will result in withdrawal of any provisional scholarship offer.</w:t>
      </w:r>
    </w:p>
    <w:p w14:paraId="5D710388" w14:textId="77777777" w:rsidR="002936A0" w:rsidRPr="004839A5" w:rsidRDefault="002936A0">
      <w:pPr>
        <w:rPr>
          <w:rFonts w:ascii="Arial" w:hAnsi="Arial" w:cs="Arial"/>
        </w:rPr>
      </w:pPr>
    </w:p>
    <w:p w14:paraId="53A16474" w14:textId="77777777" w:rsidR="002936A0" w:rsidRPr="004839A5" w:rsidRDefault="00456EB6">
      <w:pPr>
        <w:rPr>
          <w:rFonts w:ascii="Arial" w:hAnsi="Arial" w:cs="Arial"/>
          <w:b/>
          <w:bCs/>
        </w:rPr>
      </w:pPr>
      <w:r w:rsidRPr="004839A5">
        <w:rPr>
          <w:rFonts w:ascii="Arial" w:hAnsi="Arial" w:cs="Arial"/>
          <w:b/>
          <w:bCs/>
        </w:rPr>
        <w:t>3. Number and value of awards</w:t>
      </w:r>
    </w:p>
    <w:p w14:paraId="71978D21" w14:textId="77777777" w:rsidR="002936A0" w:rsidRPr="004839A5" w:rsidRDefault="00456EB6">
      <w:pPr>
        <w:rPr>
          <w:rFonts w:ascii="Arial" w:hAnsi="Arial" w:cs="Arial"/>
        </w:rPr>
      </w:pPr>
      <w:r w:rsidRPr="004839A5">
        <w:rPr>
          <w:rFonts w:ascii="Arial" w:hAnsi="Arial" w:cs="Arial"/>
        </w:rPr>
        <w:t>Three scholarships are available for the 2026/27 academic year.</w:t>
      </w:r>
    </w:p>
    <w:p w14:paraId="5E0E26C5" w14:textId="77777777" w:rsidR="002936A0" w:rsidRPr="004839A5" w:rsidRDefault="00456EB6">
      <w:pPr>
        <w:rPr>
          <w:rFonts w:ascii="Arial" w:hAnsi="Arial" w:cs="Arial"/>
        </w:rPr>
      </w:pPr>
      <w:r w:rsidRPr="004839A5">
        <w:rPr>
          <w:rFonts w:ascii="Arial" w:hAnsi="Arial" w:cs="Arial"/>
        </w:rPr>
        <w:t>Each scholarship covers:</w:t>
      </w:r>
    </w:p>
    <w:p w14:paraId="5FF2301A" w14:textId="77777777" w:rsidR="002936A0" w:rsidRPr="004839A5" w:rsidRDefault="00456EB6">
      <w:pPr>
        <w:rPr>
          <w:rFonts w:ascii="Arial" w:hAnsi="Arial" w:cs="Arial"/>
        </w:rPr>
      </w:pPr>
      <w:r w:rsidRPr="004839A5">
        <w:rPr>
          <w:rFonts w:ascii="Arial" w:hAnsi="Arial" w:cs="Arial"/>
        </w:rPr>
        <w:t>- A full tuition fee waiver for the standard duration of the course.</w:t>
      </w:r>
    </w:p>
    <w:p w14:paraId="692C3BCC" w14:textId="3183C5FF" w:rsidR="002936A0" w:rsidRPr="004839A5" w:rsidRDefault="00456EB6">
      <w:pPr>
        <w:rPr>
          <w:rFonts w:ascii="Arial" w:hAnsi="Arial" w:cs="Arial"/>
        </w:rPr>
      </w:pPr>
      <w:r w:rsidRPr="547729E4">
        <w:rPr>
          <w:rFonts w:ascii="Arial" w:hAnsi="Arial" w:cs="Arial"/>
        </w:rPr>
        <w:t>- £10,000 per year towards living costs.</w:t>
      </w:r>
    </w:p>
    <w:p w14:paraId="60FEDF98" w14:textId="77777777" w:rsidR="002936A0" w:rsidRPr="004839A5" w:rsidRDefault="00456EB6">
      <w:pPr>
        <w:rPr>
          <w:rFonts w:ascii="Arial" w:hAnsi="Arial" w:cs="Arial"/>
        </w:rPr>
      </w:pPr>
      <w:r w:rsidRPr="004839A5">
        <w:rPr>
          <w:rFonts w:ascii="Arial" w:hAnsi="Arial" w:cs="Arial"/>
        </w:rPr>
        <w:lastRenderedPageBreak/>
        <w:t>The scholarship is awarded for the duration of the degree, subject to continued eligibility and academic progression.</w:t>
      </w:r>
    </w:p>
    <w:p w14:paraId="2CD4A5EF" w14:textId="77777777" w:rsidR="002936A0" w:rsidRPr="004839A5" w:rsidRDefault="002936A0">
      <w:pPr>
        <w:rPr>
          <w:rFonts w:ascii="Arial" w:hAnsi="Arial" w:cs="Arial"/>
        </w:rPr>
      </w:pPr>
    </w:p>
    <w:p w14:paraId="74EE81E3" w14:textId="77777777" w:rsidR="002936A0" w:rsidRPr="004839A5" w:rsidRDefault="00456EB6">
      <w:pPr>
        <w:rPr>
          <w:rFonts w:ascii="Arial" w:hAnsi="Arial" w:cs="Arial"/>
          <w:b/>
          <w:bCs/>
        </w:rPr>
      </w:pPr>
      <w:r w:rsidRPr="004839A5">
        <w:rPr>
          <w:rFonts w:ascii="Arial" w:hAnsi="Arial" w:cs="Arial"/>
          <w:b/>
          <w:bCs/>
        </w:rPr>
        <w:t>4. Payment of award</w:t>
      </w:r>
    </w:p>
    <w:p w14:paraId="7CF9C6EA" w14:textId="77777777" w:rsidR="002936A0" w:rsidRPr="004839A5" w:rsidRDefault="00456EB6">
      <w:pPr>
        <w:rPr>
          <w:rFonts w:ascii="Arial" w:hAnsi="Arial" w:cs="Arial"/>
        </w:rPr>
      </w:pPr>
      <w:r w:rsidRPr="004839A5">
        <w:rPr>
          <w:rFonts w:ascii="Arial" w:hAnsi="Arial" w:cs="Arial"/>
        </w:rPr>
        <w:t>Tuition fee waivers will be applied directly to the student’s fee account.</w:t>
      </w:r>
    </w:p>
    <w:p w14:paraId="1550FD1D" w14:textId="207DC01A" w:rsidR="002936A0" w:rsidRPr="004839A5" w:rsidRDefault="00456EB6">
      <w:pPr>
        <w:rPr>
          <w:rFonts w:ascii="Arial" w:hAnsi="Arial" w:cs="Arial"/>
        </w:rPr>
      </w:pPr>
      <w:r w:rsidRPr="4469D45C">
        <w:rPr>
          <w:rFonts w:ascii="Arial" w:hAnsi="Arial" w:cs="Arial"/>
        </w:rPr>
        <w:t xml:space="preserve">Living cost payments will be </w:t>
      </w:r>
      <w:r w:rsidR="01DF7CEE" w:rsidRPr="4469D45C">
        <w:rPr>
          <w:rFonts w:ascii="Arial" w:hAnsi="Arial" w:cs="Arial"/>
        </w:rPr>
        <w:t>made at the start of each semester.</w:t>
      </w:r>
    </w:p>
    <w:p w14:paraId="5F0B0FFC" w14:textId="77777777" w:rsidR="002936A0" w:rsidRPr="004839A5" w:rsidRDefault="00456EB6">
      <w:pPr>
        <w:rPr>
          <w:rFonts w:ascii="Arial" w:hAnsi="Arial" w:cs="Arial"/>
        </w:rPr>
      </w:pPr>
      <w:r w:rsidRPr="004839A5">
        <w:rPr>
          <w:rFonts w:ascii="Arial" w:hAnsi="Arial" w:cs="Arial"/>
        </w:rPr>
        <w:t>Payments will not be made during repeat years, suspended periods, placement years or study abroad years.</w:t>
      </w:r>
    </w:p>
    <w:p w14:paraId="46711734" w14:textId="77777777" w:rsidR="002936A0" w:rsidRPr="004839A5" w:rsidRDefault="002936A0">
      <w:pPr>
        <w:rPr>
          <w:rFonts w:ascii="Arial" w:hAnsi="Arial" w:cs="Arial"/>
        </w:rPr>
      </w:pPr>
    </w:p>
    <w:p w14:paraId="7B940BDD" w14:textId="77777777" w:rsidR="002936A0" w:rsidRPr="004839A5" w:rsidRDefault="00456EB6">
      <w:pPr>
        <w:rPr>
          <w:rFonts w:ascii="Arial" w:hAnsi="Arial" w:cs="Arial"/>
          <w:b/>
          <w:bCs/>
        </w:rPr>
      </w:pPr>
      <w:r w:rsidRPr="004839A5">
        <w:rPr>
          <w:rFonts w:ascii="Arial" w:hAnsi="Arial" w:cs="Arial"/>
          <w:b/>
          <w:bCs/>
        </w:rPr>
        <w:t>5. Progression and continuation</w:t>
      </w:r>
    </w:p>
    <w:p w14:paraId="799825A7" w14:textId="77777777" w:rsidR="002936A0" w:rsidRPr="004839A5" w:rsidRDefault="00456EB6">
      <w:pPr>
        <w:rPr>
          <w:rFonts w:ascii="Arial" w:hAnsi="Arial" w:cs="Arial"/>
        </w:rPr>
      </w:pPr>
      <w:r w:rsidRPr="004839A5">
        <w:rPr>
          <w:rFonts w:ascii="Arial" w:hAnsi="Arial" w:cs="Arial"/>
        </w:rPr>
        <w:t>Recipients must remain enrolled on an eligible full-time undergraduate course and meet academic progression requirements each year.</w:t>
      </w:r>
    </w:p>
    <w:p w14:paraId="5CE967FC" w14:textId="77777777" w:rsidR="002936A0" w:rsidRPr="004839A5" w:rsidRDefault="00456EB6">
      <w:pPr>
        <w:rPr>
          <w:rFonts w:ascii="Arial" w:hAnsi="Arial" w:cs="Arial"/>
        </w:rPr>
      </w:pPr>
      <w:r w:rsidRPr="004839A5">
        <w:rPr>
          <w:rFonts w:ascii="Arial" w:hAnsi="Arial" w:cs="Arial"/>
        </w:rPr>
        <w:t xml:space="preserve">Scholars who do not progress to the next academic level will have their scholarship placed on hold for one academic year to allow for reassessment or module completion. This concession is permitted once only </w:t>
      </w:r>
      <w:proofErr w:type="gramStart"/>
      <w:r w:rsidRPr="004839A5">
        <w:rPr>
          <w:rFonts w:ascii="Arial" w:hAnsi="Arial" w:cs="Arial"/>
        </w:rPr>
        <w:t>during the course of</w:t>
      </w:r>
      <w:proofErr w:type="gramEnd"/>
      <w:r w:rsidRPr="004839A5">
        <w:rPr>
          <w:rFonts w:ascii="Arial" w:hAnsi="Arial" w:cs="Arial"/>
        </w:rPr>
        <w:t xml:space="preserve"> study.</w:t>
      </w:r>
    </w:p>
    <w:p w14:paraId="0147132E" w14:textId="77777777" w:rsidR="002936A0" w:rsidRPr="004839A5" w:rsidRDefault="002936A0">
      <w:pPr>
        <w:rPr>
          <w:rFonts w:ascii="Arial" w:hAnsi="Arial" w:cs="Arial"/>
        </w:rPr>
      </w:pPr>
    </w:p>
    <w:p w14:paraId="1EB77D04" w14:textId="77777777" w:rsidR="002936A0" w:rsidRPr="004839A5" w:rsidRDefault="00456EB6">
      <w:pPr>
        <w:rPr>
          <w:rFonts w:ascii="Arial" w:hAnsi="Arial" w:cs="Arial"/>
          <w:b/>
          <w:bCs/>
        </w:rPr>
      </w:pPr>
      <w:r w:rsidRPr="004839A5">
        <w:rPr>
          <w:rFonts w:ascii="Arial" w:hAnsi="Arial" w:cs="Arial"/>
          <w:b/>
          <w:bCs/>
        </w:rPr>
        <w:t>6. Change of course or withdrawal</w:t>
      </w:r>
    </w:p>
    <w:p w14:paraId="0043C9DD" w14:textId="77777777" w:rsidR="002936A0" w:rsidRPr="004839A5" w:rsidRDefault="00456EB6">
      <w:pPr>
        <w:rPr>
          <w:rFonts w:ascii="Arial" w:hAnsi="Arial" w:cs="Arial"/>
        </w:rPr>
      </w:pPr>
      <w:r w:rsidRPr="004839A5">
        <w:rPr>
          <w:rFonts w:ascii="Arial" w:hAnsi="Arial" w:cs="Arial"/>
        </w:rPr>
        <w:t>If a scholar changes course, the scholarship may be retained provided the new course meets all eligibility criteria and approval is granted by the Scholarships and Financial Support Office in advance.</w:t>
      </w:r>
    </w:p>
    <w:p w14:paraId="43A3E63C" w14:textId="77777777" w:rsidR="002936A0" w:rsidRPr="004839A5" w:rsidRDefault="00456EB6">
      <w:pPr>
        <w:rPr>
          <w:rFonts w:ascii="Arial" w:hAnsi="Arial" w:cs="Arial"/>
        </w:rPr>
      </w:pPr>
      <w:r w:rsidRPr="004839A5">
        <w:rPr>
          <w:rFonts w:ascii="Arial" w:hAnsi="Arial" w:cs="Arial"/>
        </w:rPr>
        <w:t>If a scholar withdraws from their course, the scholarship will terminate from the date of withdrawal. Any payments already made will not be recoverable.</w:t>
      </w:r>
    </w:p>
    <w:p w14:paraId="01C45DD0" w14:textId="77777777" w:rsidR="002936A0" w:rsidRPr="004839A5" w:rsidRDefault="002936A0">
      <w:pPr>
        <w:rPr>
          <w:rFonts w:ascii="Arial" w:hAnsi="Arial" w:cs="Arial"/>
          <w:b/>
          <w:bCs/>
        </w:rPr>
      </w:pPr>
    </w:p>
    <w:p w14:paraId="654F9BC0" w14:textId="77777777" w:rsidR="002936A0" w:rsidRPr="004839A5" w:rsidRDefault="00456EB6">
      <w:pPr>
        <w:rPr>
          <w:rFonts w:ascii="Arial" w:hAnsi="Arial" w:cs="Arial"/>
          <w:b/>
          <w:bCs/>
        </w:rPr>
      </w:pPr>
      <w:r w:rsidRPr="004839A5">
        <w:rPr>
          <w:rFonts w:ascii="Arial" w:hAnsi="Arial" w:cs="Arial"/>
          <w:b/>
          <w:bCs/>
        </w:rPr>
        <w:t>7. Exclusivity of awards</w:t>
      </w:r>
    </w:p>
    <w:p w14:paraId="3A16EE84" w14:textId="0938EA90" w:rsidR="002936A0" w:rsidRDefault="00456EB6" w:rsidP="08F0B87C">
      <w:pPr>
        <w:rPr>
          <w:rFonts w:ascii="Arial" w:hAnsi="Arial" w:cs="Arial"/>
        </w:rPr>
      </w:pPr>
      <w:r w:rsidRPr="4469D45C">
        <w:rPr>
          <w:rFonts w:ascii="Arial" w:hAnsi="Arial" w:cs="Arial"/>
        </w:rPr>
        <w:t>Students may only hold one University of Westminster scholarship at any time. Receipt of this scholarship will make the student ineligible for</w:t>
      </w:r>
      <w:r w:rsidR="0046E845" w:rsidRPr="4469D45C">
        <w:rPr>
          <w:rFonts w:ascii="Arial" w:hAnsi="Arial" w:cs="Arial"/>
        </w:rPr>
        <w:t xml:space="preserve"> other scholarships</w:t>
      </w:r>
      <w:r w:rsidRPr="4469D45C">
        <w:rPr>
          <w:rFonts w:ascii="Arial" w:hAnsi="Arial" w:cs="Arial"/>
        </w:rPr>
        <w:t xml:space="preserve"> though other bursaries or external awards may still be received.</w:t>
      </w:r>
    </w:p>
    <w:p w14:paraId="5EBC8987" w14:textId="2DB2D299" w:rsidR="004839A5" w:rsidRDefault="004839A5">
      <w:pPr>
        <w:rPr>
          <w:rFonts w:ascii="Arial" w:hAnsi="Arial" w:cs="Arial"/>
        </w:rPr>
      </w:pPr>
    </w:p>
    <w:p w14:paraId="571DB2B1" w14:textId="77777777" w:rsidR="004839A5" w:rsidRPr="004839A5" w:rsidRDefault="004839A5">
      <w:pPr>
        <w:rPr>
          <w:rFonts w:ascii="Arial" w:hAnsi="Arial" w:cs="Arial"/>
        </w:rPr>
      </w:pPr>
    </w:p>
    <w:p w14:paraId="1CC91FA9" w14:textId="77777777" w:rsidR="002936A0" w:rsidRPr="004839A5" w:rsidRDefault="002936A0">
      <w:pPr>
        <w:rPr>
          <w:rFonts w:ascii="Arial" w:hAnsi="Arial" w:cs="Arial"/>
        </w:rPr>
      </w:pPr>
    </w:p>
    <w:p w14:paraId="6AD06AD6" w14:textId="77777777" w:rsidR="002936A0" w:rsidRPr="004839A5" w:rsidRDefault="00456EB6">
      <w:pPr>
        <w:rPr>
          <w:rFonts w:ascii="Arial" w:hAnsi="Arial" w:cs="Arial"/>
          <w:b/>
          <w:bCs/>
        </w:rPr>
      </w:pPr>
      <w:r w:rsidRPr="004839A5">
        <w:rPr>
          <w:rFonts w:ascii="Arial" w:hAnsi="Arial" w:cs="Arial"/>
          <w:b/>
          <w:bCs/>
        </w:rPr>
        <w:lastRenderedPageBreak/>
        <w:t>8. Deferral</w:t>
      </w:r>
    </w:p>
    <w:p w14:paraId="589F88C7" w14:textId="77777777" w:rsidR="002936A0" w:rsidRPr="004839A5" w:rsidRDefault="00456EB6">
      <w:pPr>
        <w:rPr>
          <w:rFonts w:ascii="Arial" w:hAnsi="Arial" w:cs="Arial"/>
        </w:rPr>
      </w:pPr>
      <w:r w:rsidRPr="004839A5">
        <w:rPr>
          <w:rFonts w:ascii="Arial" w:hAnsi="Arial" w:cs="Arial"/>
        </w:rPr>
        <w:t>Scholarships cannot be deferred. Applicants who defer their course entry must reapply for the scholarship in the year of entry.</w:t>
      </w:r>
    </w:p>
    <w:p w14:paraId="7B4F3001" w14:textId="77777777" w:rsidR="002936A0" w:rsidRPr="004839A5" w:rsidRDefault="002936A0">
      <w:pPr>
        <w:rPr>
          <w:rFonts w:ascii="Arial" w:hAnsi="Arial" w:cs="Arial"/>
        </w:rPr>
      </w:pPr>
    </w:p>
    <w:p w14:paraId="27F17DEA" w14:textId="77777777" w:rsidR="002936A0" w:rsidRPr="004839A5" w:rsidRDefault="00456EB6">
      <w:pPr>
        <w:rPr>
          <w:rFonts w:ascii="Arial" w:hAnsi="Arial" w:cs="Arial"/>
          <w:b/>
          <w:bCs/>
        </w:rPr>
      </w:pPr>
      <w:r w:rsidRPr="004839A5">
        <w:rPr>
          <w:rFonts w:ascii="Arial" w:hAnsi="Arial" w:cs="Arial"/>
          <w:b/>
          <w:bCs/>
        </w:rPr>
        <w:t>9. Selection process</w:t>
      </w:r>
    </w:p>
    <w:p w14:paraId="7678550B" w14:textId="77777777" w:rsidR="002936A0" w:rsidRPr="004839A5" w:rsidRDefault="00456EB6">
      <w:pPr>
        <w:rPr>
          <w:rFonts w:ascii="Arial" w:hAnsi="Arial" w:cs="Arial"/>
        </w:rPr>
      </w:pPr>
      <w:r w:rsidRPr="004839A5">
        <w:rPr>
          <w:rFonts w:ascii="Arial" w:hAnsi="Arial" w:cs="Arial"/>
        </w:rPr>
        <w:t xml:space="preserve">Scholarships are awarded </w:t>
      </w:r>
      <w:proofErr w:type="gramStart"/>
      <w:r w:rsidRPr="004839A5">
        <w:rPr>
          <w:rFonts w:ascii="Arial" w:hAnsi="Arial" w:cs="Arial"/>
        </w:rPr>
        <w:t>on the basis of</w:t>
      </w:r>
      <w:proofErr w:type="gramEnd"/>
      <w:r w:rsidRPr="004839A5">
        <w:rPr>
          <w:rFonts w:ascii="Arial" w:hAnsi="Arial" w:cs="Arial"/>
        </w:rPr>
        <w:t xml:space="preserve"> financial need and strength of application.</w:t>
      </w:r>
    </w:p>
    <w:p w14:paraId="01637B70" w14:textId="77777777" w:rsidR="002936A0" w:rsidRPr="004839A5" w:rsidRDefault="00456EB6">
      <w:pPr>
        <w:rPr>
          <w:rFonts w:ascii="Arial" w:hAnsi="Arial" w:cs="Arial"/>
        </w:rPr>
      </w:pPr>
      <w:r w:rsidRPr="004839A5">
        <w:rPr>
          <w:rFonts w:ascii="Arial" w:hAnsi="Arial" w:cs="Arial"/>
        </w:rPr>
        <w:t>All decisions made by the scholarship selection panel are final.</w:t>
      </w:r>
    </w:p>
    <w:p w14:paraId="608335A7" w14:textId="77777777" w:rsidR="002936A0" w:rsidRPr="004839A5" w:rsidRDefault="00456EB6">
      <w:pPr>
        <w:rPr>
          <w:rFonts w:ascii="Arial" w:hAnsi="Arial" w:cs="Arial"/>
        </w:rPr>
      </w:pPr>
      <w:r w:rsidRPr="004839A5">
        <w:rPr>
          <w:rFonts w:ascii="Arial" w:hAnsi="Arial" w:cs="Arial"/>
        </w:rPr>
        <w:t>Late or incomplete applications will not be considered.</w:t>
      </w:r>
    </w:p>
    <w:p w14:paraId="24AE29D4" w14:textId="77777777" w:rsidR="002936A0" w:rsidRPr="004839A5" w:rsidRDefault="00456EB6">
      <w:pPr>
        <w:rPr>
          <w:rFonts w:ascii="Arial" w:hAnsi="Arial" w:cs="Arial"/>
        </w:rPr>
      </w:pPr>
      <w:r w:rsidRPr="004839A5">
        <w:rPr>
          <w:rFonts w:ascii="Arial" w:hAnsi="Arial" w:cs="Arial"/>
        </w:rPr>
        <w:t>Applicants will be informed of the outcome within approximately three weeks of the application deadline. Individual feedback cannot be provided.</w:t>
      </w:r>
    </w:p>
    <w:p w14:paraId="48876702" w14:textId="77777777" w:rsidR="002936A0" w:rsidRPr="004839A5" w:rsidRDefault="002936A0">
      <w:pPr>
        <w:rPr>
          <w:rFonts w:ascii="Arial" w:hAnsi="Arial" w:cs="Arial"/>
        </w:rPr>
      </w:pPr>
    </w:p>
    <w:p w14:paraId="0D878C06" w14:textId="77777777" w:rsidR="002936A0" w:rsidRPr="004839A5" w:rsidRDefault="00456EB6">
      <w:pPr>
        <w:rPr>
          <w:rFonts w:ascii="Arial" w:hAnsi="Arial" w:cs="Arial"/>
          <w:b/>
          <w:bCs/>
        </w:rPr>
      </w:pPr>
      <w:r w:rsidRPr="004839A5">
        <w:rPr>
          <w:rFonts w:ascii="Arial" w:hAnsi="Arial" w:cs="Arial"/>
          <w:b/>
          <w:bCs/>
        </w:rPr>
        <w:t>10. Scholar engagement</w:t>
      </w:r>
    </w:p>
    <w:p w14:paraId="241382EB" w14:textId="77777777" w:rsidR="002936A0" w:rsidRPr="004839A5" w:rsidRDefault="00456EB6">
      <w:pPr>
        <w:rPr>
          <w:rFonts w:ascii="Arial" w:hAnsi="Arial" w:cs="Arial"/>
        </w:rPr>
      </w:pPr>
      <w:r w:rsidRPr="004839A5">
        <w:rPr>
          <w:rFonts w:ascii="Arial" w:hAnsi="Arial" w:cs="Arial"/>
        </w:rPr>
        <w:t>Recipients are expected to participate in reasonable University promotional and engagement activities, including scholarship events and impact reporting.</w:t>
      </w:r>
    </w:p>
    <w:p w14:paraId="1B9248D1" w14:textId="77777777" w:rsidR="002936A0" w:rsidRPr="004839A5" w:rsidRDefault="002936A0">
      <w:pPr>
        <w:rPr>
          <w:rFonts w:ascii="Arial" w:hAnsi="Arial" w:cs="Arial"/>
        </w:rPr>
      </w:pPr>
    </w:p>
    <w:p w14:paraId="56002C6D" w14:textId="77777777" w:rsidR="002936A0" w:rsidRPr="004839A5" w:rsidRDefault="00456EB6">
      <w:pPr>
        <w:rPr>
          <w:rFonts w:ascii="Arial" w:hAnsi="Arial" w:cs="Arial"/>
          <w:b/>
          <w:bCs/>
        </w:rPr>
      </w:pPr>
      <w:r w:rsidRPr="004839A5">
        <w:rPr>
          <w:rFonts w:ascii="Arial" w:hAnsi="Arial" w:cs="Arial"/>
          <w:b/>
          <w:bCs/>
        </w:rPr>
        <w:t>11. Amendments</w:t>
      </w:r>
    </w:p>
    <w:p w14:paraId="5FB53BC5" w14:textId="77777777" w:rsidR="002936A0" w:rsidRPr="004839A5" w:rsidRDefault="00456EB6">
      <w:pPr>
        <w:rPr>
          <w:rFonts w:ascii="Arial" w:hAnsi="Arial" w:cs="Arial"/>
        </w:rPr>
      </w:pPr>
      <w:r w:rsidRPr="004839A5">
        <w:rPr>
          <w:rFonts w:ascii="Arial" w:hAnsi="Arial" w:cs="Arial"/>
        </w:rPr>
        <w:t>The University of Westminster reserves the right to amend these terms and conditions at any time.</w:t>
      </w:r>
    </w:p>
    <w:p w14:paraId="46C2DD2B" w14:textId="77777777" w:rsidR="002936A0" w:rsidRPr="004839A5" w:rsidRDefault="002936A0">
      <w:pPr>
        <w:rPr>
          <w:rFonts w:ascii="Arial" w:hAnsi="Arial" w:cs="Arial"/>
        </w:rPr>
      </w:pPr>
    </w:p>
    <w:sectPr w:rsidR="002936A0" w:rsidRPr="004839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9895283">
    <w:abstractNumId w:val="8"/>
  </w:num>
  <w:num w:numId="2" w16cid:durableId="2128500493">
    <w:abstractNumId w:val="6"/>
  </w:num>
  <w:num w:numId="3" w16cid:durableId="1978681445">
    <w:abstractNumId w:val="5"/>
  </w:num>
  <w:num w:numId="4" w16cid:durableId="1496143352">
    <w:abstractNumId w:val="4"/>
  </w:num>
  <w:num w:numId="5" w16cid:durableId="335157698">
    <w:abstractNumId w:val="7"/>
  </w:num>
  <w:num w:numId="6" w16cid:durableId="1133789886">
    <w:abstractNumId w:val="3"/>
  </w:num>
  <w:num w:numId="7" w16cid:durableId="1794982104">
    <w:abstractNumId w:val="2"/>
  </w:num>
  <w:num w:numId="8" w16cid:durableId="907425318">
    <w:abstractNumId w:val="1"/>
  </w:num>
  <w:num w:numId="9" w16cid:durableId="102020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36A0"/>
    <w:rsid w:val="0029639D"/>
    <w:rsid w:val="002C1D7D"/>
    <w:rsid w:val="002E1476"/>
    <w:rsid w:val="00326F90"/>
    <w:rsid w:val="00456EB6"/>
    <w:rsid w:val="0046E845"/>
    <w:rsid w:val="004839A5"/>
    <w:rsid w:val="0049581A"/>
    <w:rsid w:val="004A4A02"/>
    <w:rsid w:val="00526700"/>
    <w:rsid w:val="00AA1D8D"/>
    <w:rsid w:val="00B47730"/>
    <w:rsid w:val="00CB0664"/>
    <w:rsid w:val="00CB4AB7"/>
    <w:rsid w:val="00F55642"/>
    <w:rsid w:val="00FC693F"/>
    <w:rsid w:val="01DF7CEE"/>
    <w:rsid w:val="089A865F"/>
    <w:rsid w:val="08F0B87C"/>
    <w:rsid w:val="0B60ECCE"/>
    <w:rsid w:val="0B761B36"/>
    <w:rsid w:val="13ED6525"/>
    <w:rsid w:val="1D600DF9"/>
    <w:rsid w:val="29BCD423"/>
    <w:rsid w:val="2BBCABD2"/>
    <w:rsid w:val="2EF0C4EA"/>
    <w:rsid w:val="394AB345"/>
    <w:rsid w:val="3A4D1BA5"/>
    <w:rsid w:val="4469D45C"/>
    <w:rsid w:val="45E39703"/>
    <w:rsid w:val="547729E4"/>
    <w:rsid w:val="5AA31BEF"/>
    <w:rsid w:val="5D18C8A1"/>
    <w:rsid w:val="6C68420B"/>
    <w:rsid w:val="7A51F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E3B93"/>
  <w14:defaultImageDpi w14:val="300"/>
  <w15:docId w15:val="{719C3FD6-E9F1-4958-8233-A557541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56EB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18" ma:contentTypeDescription="Create a new document." ma:contentTypeScope="" ma:versionID="4e431b80c31ef38f1619460b554cccf6">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0748a4d09efb47698c709e664c9cee67"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ed08a-00ef-467b-8b0c-4407ac5c8d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3854F69-0F7A-45EC-962A-1CB1C47F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ed08a-00ef-467b-8b0c-4407ac5c8df0"/>
    <ds:schemaRef ds:uri="c8da4e10-52d5-4668-9841-d7817def1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235AC-65C7-4BA3-B29C-C695B40453A0}">
  <ds:schemaRefs>
    <ds:schemaRef ds:uri="http://schemas.microsoft.com/sharepoint/v3/contenttype/forms"/>
  </ds:schemaRefs>
</ds:datastoreItem>
</file>

<file path=customXml/itemProps4.xml><?xml version="1.0" encoding="utf-8"?>
<ds:datastoreItem xmlns:ds="http://schemas.openxmlformats.org/officeDocument/2006/customXml" ds:itemID="{519E0B2F-2B76-4D76-90E8-C10CA4467C21}">
  <ds:schemaRefs>
    <ds:schemaRef ds:uri="http://schemas.microsoft.com/office/2006/metadata/properties"/>
    <ds:schemaRef ds:uri="http://schemas.microsoft.com/office/infopath/2007/PartnerControls"/>
    <ds:schemaRef ds:uri="aa9ed08a-00ef-467b-8b0c-4407ac5c8d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3221</Characters>
  <Application>Microsoft Office Word</Application>
  <DocSecurity>0</DocSecurity>
  <Lines>78</Lines>
  <Paragraphs>40</Paragraphs>
  <ScaleCrop>false</ScaleCrop>
  <Manager/>
  <Company/>
  <LinksUpToDate>false</LinksUpToDate>
  <CharactersWithSpaces>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Zaiba Hakim</cp:lastModifiedBy>
  <cp:revision>2</cp:revision>
  <dcterms:created xsi:type="dcterms:W3CDTF">2026-02-10T15:41:00Z</dcterms:created>
  <dcterms:modified xsi:type="dcterms:W3CDTF">2026-02-10T15:41:00Z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0x010100ED2DD1BFDFF77A47A846CD8D6E34EB6B</vt:lpwstr>
  </property>
  <property fmtid="{D5CDD505-2E9C-101B-9397-08002B2CF9AE}" pid="3" name="TaxKeyword">
    <vt:lpwstr/>
  </property>
  <property fmtid="{D5CDD505-2E9C-101B-9397-08002B2CF9AE}" pid="4" name="MediaServiceImageTags">
    <vt:lpwstr/>
  </property>
  <property fmtid="{D5CDD505-2E9C-101B-9397-08002B2CF9AE}" pid="5" name="hb5accf2246b4401a37370093a83748f">
    <vt:lpwstr/>
  </property>
  <property fmtid="{D5CDD505-2E9C-101B-9397-08002B2CF9AE}" pid="6" name="TaxCatchAll">
    <vt:lpwstr/>
  </property>
  <property fmtid="{D5CDD505-2E9C-101B-9397-08002B2CF9AE}" pid="7" name="TaxKeywordTaxHTField">
    <vt:lpwstr/>
  </property>
  <property fmtid="{D5CDD505-2E9C-101B-9397-08002B2CF9AE}" pid="8" name="b61f0c131a914996ab71f79092e6263a">
    <vt:lpwstr/>
  </property>
  <property fmtid="{D5CDD505-2E9C-101B-9397-08002B2CF9AE}" pid="9" name="e3321d89ea4a4cb692d83bbdf7d8626c">
    <vt:lpwstr/>
  </property>
  <property fmtid="{D5CDD505-2E9C-101B-9397-08002B2CF9AE}" pid="10" name="Published_x0020_By">
    <vt:lpwstr/>
  </property>
  <property fmtid="{D5CDD505-2E9C-101B-9397-08002B2CF9AE}" pid="11" name="DocumentType">
    <vt:lpwstr/>
  </property>
  <property fmtid="{D5CDD505-2E9C-101B-9397-08002B2CF9AE}" pid="12" name="o1b54e17f42241ec9f9ce6cfc8d10dc8">
    <vt:lpwstr/>
  </property>
  <property fmtid="{D5CDD505-2E9C-101B-9397-08002B2CF9AE}" pid="13" name="l16784b27bee415f80b87cdd8399701b">
    <vt:lpwstr/>
  </property>
  <property fmtid="{D5CDD505-2E9C-101B-9397-08002B2CF9AE}" pid="14" name="UniversityLocation">
    <vt:lpwstr/>
  </property>
  <property fmtid="{D5CDD505-2E9C-101B-9397-08002B2CF9AE}" pid="15" name="UoWAudience">
    <vt:lpwstr/>
  </property>
  <property fmtid="{D5CDD505-2E9C-101B-9397-08002B2CF9AE}" pid="16" name="g1accebf831647729c4d6deae28f9098">
    <vt:lpwstr/>
  </property>
  <property fmtid="{D5CDD505-2E9C-101B-9397-08002B2CF9AE}" pid="17" name="DocumentStatus">
    <vt:lpwstr/>
  </property>
  <property fmtid="{D5CDD505-2E9C-101B-9397-08002B2CF9AE}" pid="18" name="Year">
    <vt:lpwstr/>
  </property>
  <property fmtid="{D5CDD505-2E9C-101B-9397-08002B2CF9AE}" pid="19" name="Published By">
    <vt:lpwstr/>
  </property>
  <property fmtid="{D5CDD505-2E9C-101B-9397-08002B2CF9AE}" pid="20" name="docLang">
    <vt:lpwstr>en</vt:lpwstr>
  </property>
</Properties>
</file>