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C3B1D" w:rsidR="00574110" w:rsidP="00574110" w:rsidRDefault="00574110" w14:paraId="0662C199" w14:textId="26E47867">
      <w:pPr>
        <w:rPr>
          <w:rFonts w:ascii="Calibri" w:hAnsi="Calibri" w:cs="Calibri"/>
          <w:b/>
          <w:bCs/>
          <w:sz w:val="36"/>
          <w:szCs w:val="36"/>
        </w:rPr>
      </w:pPr>
      <w:r w:rsidRPr="000C3B1D">
        <w:rPr>
          <w:rFonts w:ascii="Calibri" w:hAnsi="Calibri" w:cs="Calibri"/>
          <w:b/>
          <w:bCs/>
          <w:sz w:val="36"/>
          <w:szCs w:val="36"/>
        </w:rPr>
        <w:t>Project lists for STEM research project</w:t>
      </w:r>
    </w:p>
    <w:p w:rsidR="000A05A2" w:rsidP="00574110" w:rsidRDefault="000C3B1D" w14:paraId="64C3176E" w14:textId="228586A1">
      <w:pPr/>
      <w:r w:rsidRPr="2E8CB485" w:rsidR="571FD80C">
        <w:rPr>
          <w:b w:val="1"/>
          <w:bCs w:val="1"/>
        </w:rPr>
        <w:t>London International Summer School 2027</w:t>
      </w:r>
    </w:p>
    <w:p w:rsidR="2E8CB485" w:rsidP="2E8CB485" w:rsidRDefault="2E8CB485" w14:paraId="6C4327A6" w14:textId="0D574E89">
      <w:pPr>
        <w:rPr>
          <w:b w:val="1"/>
          <w:bCs w:val="1"/>
        </w:rPr>
      </w:pPr>
    </w:p>
    <w:p w:rsidR="1F9C3DEB" w:rsidP="2E8CB485" w:rsidRDefault="1F9C3DEB" w14:paraId="64635E2A" w14:textId="49BC20E9">
      <w:pPr>
        <w:rPr>
          <w:b w:val="0"/>
          <w:bCs w:val="0"/>
          <w:i w:val="1"/>
          <w:iCs w:val="1"/>
        </w:rPr>
      </w:pPr>
      <w:r w:rsidRPr="2E8CB485" w:rsidR="1F9C3DEB">
        <w:rPr>
          <w:b w:val="0"/>
          <w:bCs w:val="0"/>
          <w:i w:val="1"/>
          <w:iCs w:val="1"/>
        </w:rPr>
        <w:t xml:space="preserve">Please note places are extremely limited, we recommend listing a </w:t>
      </w:r>
      <w:r w:rsidRPr="2E8CB485" w:rsidR="1F9C3DEB">
        <w:rPr>
          <w:b w:val="0"/>
          <w:bCs w:val="0"/>
          <w:i w:val="1"/>
          <w:iCs w:val="1"/>
        </w:rPr>
        <w:t>second-choice</w:t>
      </w:r>
      <w:r w:rsidRPr="2E8CB485" w:rsidR="1F9C3DEB">
        <w:rPr>
          <w:b w:val="0"/>
          <w:bCs w:val="0"/>
          <w:i w:val="1"/>
          <w:iCs w:val="1"/>
        </w:rPr>
        <w:t xml:space="preserve"> project in case your first choice is full.</w:t>
      </w:r>
    </w:p>
    <w:p w:rsidRPr="000C3B1D" w:rsidR="000C3B1D" w:rsidP="00574110" w:rsidRDefault="000C3B1D" w14:paraId="1B96C524" w14:textId="77777777">
      <w:pPr>
        <w:rPr>
          <w:b/>
          <w:bCs/>
        </w:rPr>
      </w:pPr>
    </w:p>
    <w:tbl>
      <w:tblPr>
        <w:tblStyle w:val="TableGrid"/>
        <w:tblW w:w="0" w:type="auto"/>
        <w:tblLook w:val="04A0" w:firstRow="1" w:lastRow="0" w:firstColumn="1" w:lastColumn="0" w:noHBand="0" w:noVBand="1"/>
      </w:tblPr>
      <w:tblGrid>
        <w:gridCol w:w="562"/>
        <w:gridCol w:w="8454"/>
      </w:tblGrid>
      <w:tr w:rsidR="000A05A2" w:rsidTr="493B2D9F" w14:paraId="4C95D9B6" w14:textId="77777777">
        <w:tc>
          <w:tcPr>
            <w:tcW w:w="562" w:type="dxa"/>
            <w:tcMar/>
          </w:tcPr>
          <w:p w:rsidRPr="004B3D60" w:rsidR="000A05A2" w:rsidP="00574110" w:rsidRDefault="000A05A2" w14:paraId="305EFF74" w14:textId="6D7DE880">
            <w:pPr>
              <w:rPr>
                <w:rFonts w:ascii="Calibri" w:hAnsi="Calibri" w:cs="Calibri"/>
              </w:rPr>
            </w:pPr>
            <w:r w:rsidRPr="004B3D60">
              <w:rPr>
                <w:rFonts w:ascii="Calibri" w:hAnsi="Calibri" w:cs="Calibri"/>
              </w:rPr>
              <w:t>1</w:t>
            </w:r>
          </w:p>
        </w:tc>
        <w:tc>
          <w:tcPr>
            <w:tcW w:w="8454" w:type="dxa"/>
            <w:tcMar/>
          </w:tcPr>
          <w:p w:rsidRPr="004B3D60" w:rsidR="000A05A2" w:rsidP="00574110" w:rsidRDefault="000C3B1D" w14:paraId="477AC9A0" w14:textId="0E15B333">
            <w:pPr>
              <w:rPr>
                <w:rFonts w:ascii="Calibri" w:hAnsi="Calibri" w:cs="Calibri"/>
              </w:rPr>
            </w:pPr>
            <w:hyperlink w:history="1" w:anchor="one">
              <w:r w:rsidRPr="000C3B1D" w:rsidR="000A05A2">
                <w:rPr>
                  <w:rStyle w:val="Hyperlink"/>
                  <w:rFonts w:ascii="Calibri" w:hAnsi="Calibri" w:cs="Calibri"/>
                </w:rPr>
                <w:t>Targeting Parasitic Nematode Enzymes: Using AI and Drug Discovery to Find New Treatments for Neglected Tropical Diseases</w:t>
              </w:r>
            </w:hyperlink>
          </w:p>
        </w:tc>
      </w:tr>
      <w:tr w:rsidR="000A05A2" w:rsidTr="493B2D9F" w14:paraId="6F2B9273" w14:textId="77777777">
        <w:tc>
          <w:tcPr>
            <w:tcW w:w="562" w:type="dxa"/>
            <w:tcMar/>
          </w:tcPr>
          <w:p w:rsidRPr="004B3D60" w:rsidR="000A05A2" w:rsidP="00574110" w:rsidRDefault="000A05A2" w14:paraId="2BCE0C1C" w14:textId="124D6FD0">
            <w:pPr>
              <w:rPr>
                <w:rFonts w:ascii="Calibri" w:hAnsi="Calibri" w:cs="Calibri"/>
              </w:rPr>
            </w:pPr>
            <w:r w:rsidRPr="004B3D60">
              <w:rPr>
                <w:rFonts w:ascii="Calibri" w:hAnsi="Calibri" w:cs="Calibri"/>
              </w:rPr>
              <w:t>2</w:t>
            </w:r>
          </w:p>
        </w:tc>
        <w:tc>
          <w:tcPr>
            <w:tcW w:w="8454" w:type="dxa"/>
            <w:tcMar/>
          </w:tcPr>
          <w:p w:rsidRPr="004B3D60" w:rsidR="000A05A2" w:rsidP="00574110" w:rsidRDefault="000C3B1D" w14:paraId="1AB364B7" w14:textId="515E8100">
            <w:pPr>
              <w:rPr>
                <w:rFonts w:ascii="Calibri" w:hAnsi="Calibri" w:cs="Calibri"/>
              </w:rPr>
            </w:pPr>
            <w:hyperlink w:history="1" w:anchor="two">
              <w:r w:rsidRPr="000C3B1D" w:rsidR="004B3D60">
                <w:rPr>
                  <w:rStyle w:val="Hyperlink"/>
                  <w:rFonts w:ascii="Calibri" w:hAnsi="Calibri" w:cs="Calibri"/>
                </w:rPr>
                <w:t>Sex differences in ageing biomarkers </w:t>
              </w:r>
            </w:hyperlink>
          </w:p>
        </w:tc>
      </w:tr>
      <w:tr w:rsidR="000A05A2" w:rsidTr="493B2D9F" w14:paraId="41E349DB" w14:textId="77777777">
        <w:tc>
          <w:tcPr>
            <w:tcW w:w="562" w:type="dxa"/>
            <w:tcMar/>
          </w:tcPr>
          <w:p w:rsidRPr="004B3D60" w:rsidR="000A05A2" w:rsidP="00574110" w:rsidRDefault="000A05A2" w14:paraId="759E3B0A" w14:textId="3FC73509">
            <w:pPr>
              <w:rPr>
                <w:rFonts w:ascii="Calibri" w:hAnsi="Calibri" w:cs="Calibri"/>
              </w:rPr>
            </w:pPr>
            <w:r w:rsidRPr="004B3D60">
              <w:rPr>
                <w:rFonts w:ascii="Calibri" w:hAnsi="Calibri" w:cs="Calibri"/>
              </w:rPr>
              <w:t>3</w:t>
            </w:r>
          </w:p>
        </w:tc>
        <w:tc>
          <w:tcPr>
            <w:tcW w:w="8454" w:type="dxa"/>
            <w:tcMar/>
          </w:tcPr>
          <w:p w:rsidRPr="004B3D60" w:rsidR="000A05A2" w:rsidP="00574110" w:rsidRDefault="000C3B1D" w14:paraId="524BD2D0" w14:textId="6F977FFF">
            <w:pPr>
              <w:rPr>
                <w:rFonts w:ascii="Calibri" w:hAnsi="Calibri" w:cs="Calibri"/>
              </w:rPr>
            </w:pPr>
            <w:hyperlink w:history="1" w:anchor="three">
              <w:r w:rsidRPr="000C3B1D" w:rsidR="004B3D60">
                <w:rPr>
                  <w:rStyle w:val="Hyperlink"/>
                  <w:rFonts w:ascii="Calibri" w:hAnsi="Calibri" w:cs="Calibri"/>
                </w:rPr>
                <w:t xml:space="preserve">Human lung </w:t>
              </w:r>
              <w:r w:rsidRPr="000C3B1D" w:rsidR="004B3D60">
                <w:rPr>
                  <w:rStyle w:val="Hyperlink"/>
                  <w:rFonts w:ascii="Calibri" w:hAnsi="Calibri" w:cs="Calibri"/>
                  <w:i/>
                  <w:iCs/>
                </w:rPr>
                <w:t>in vitro</w:t>
              </w:r>
              <w:r w:rsidRPr="000C3B1D" w:rsidR="004B3D60">
                <w:rPr>
                  <w:rStyle w:val="Hyperlink"/>
                  <w:rFonts w:ascii="Calibri" w:hAnsi="Calibri" w:cs="Calibri"/>
                </w:rPr>
                <w:t xml:space="preserve"> 3D model to assess antiviral effects of novel and sustainable compounds against SARS-CoV-2 variants as potential therapeutics</w:t>
              </w:r>
            </w:hyperlink>
          </w:p>
        </w:tc>
      </w:tr>
      <w:tr w:rsidR="000A05A2" w:rsidTr="493B2D9F" w14:paraId="077C119C" w14:textId="77777777">
        <w:tc>
          <w:tcPr>
            <w:tcW w:w="562" w:type="dxa"/>
            <w:tcMar/>
          </w:tcPr>
          <w:p w:rsidRPr="004B3D60" w:rsidR="000A05A2" w:rsidP="00574110" w:rsidRDefault="000A05A2" w14:paraId="47953DA9" w14:textId="584A7621">
            <w:pPr>
              <w:rPr>
                <w:rFonts w:ascii="Calibri" w:hAnsi="Calibri" w:cs="Calibri"/>
              </w:rPr>
            </w:pPr>
            <w:r w:rsidRPr="004B3D60">
              <w:rPr>
                <w:rFonts w:ascii="Calibri" w:hAnsi="Calibri" w:cs="Calibri"/>
              </w:rPr>
              <w:t>4</w:t>
            </w:r>
          </w:p>
        </w:tc>
        <w:tc>
          <w:tcPr>
            <w:tcW w:w="8454" w:type="dxa"/>
            <w:tcMar/>
          </w:tcPr>
          <w:p w:rsidRPr="004B3D60" w:rsidR="000A05A2" w:rsidP="00574110" w:rsidRDefault="000C3B1D" w14:paraId="436B53D6" w14:textId="11EC9F76">
            <w:pPr>
              <w:rPr>
                <w:rFonts w:ascii="Calibri" w:hAnsi="Calibri" w:cs="Calibri"/>
              </w:rPr>
            </w:pPr>
            <w:hyperlink w:history="1" w:anchor="four">
              <w:r w:rsidRPr="000C3B1D" w:rsidR="004B3D60">
                <w:rPr>
                  <w:rStyle w:val="Hyperlink"/>
                  <w:rFonts w:ascii="Calibri" w:hAnsi="Calibri" w:eastAsia="Times New Roman" w:cs="Calibri"/>
                  <w:kern w:val="0"/>
                  <w:bdr w:val="none" w:color="auto" w:sz="0" w:space="0" w:frame="1"/>
                  <w:lang w:eastAsia="en-GB"/>
                  <w14:ligatures w14:val="none"/>
                </w:rPr>
                <w:t>The role of Macrophage migration inhibitory factor in cancer</w:t>
              </w:r>
            </w:hyperlink>
          </w:p>
        </w:tc>
      </w:tr>
      <w:tr w:rsidR="000A05A2" w:rsidTr="493B2D9F" w14:paraId="0C0CEDE1" w14:textId="77777777">
        <w:tc>
          <w:tcPr>
            <w:tcW w:w="562" w:type="dxa"/>
            <w:tcMar/>
          </w:tcPr>
          <w:p w:rsidRPr="004B3D60" w:rsidR="000A05A2" w:rsidP="00574110" w:rsidRDefault="000A05A2" w14:paraId="3DBC517C" w14:textId="3BA2C45A">
            <w:pPr>
              <w:rPr>
                <w:rFonts w:ascii="Calibri" w:hAnsi="Calibri" w:cs="Calibri"/>
              </w:rPr>
            </w:pPr>
            <w:r w:rsidRPr="004B3D60">
              <w:rPr>
                <w:rFonts w:ascii="Calibri" w:hAnsi="Calibri" w:cs="Calibri"/>
              </w:rPr>
              <w:t>5</w:t>
            </w:r>
          </w:p>
        </w:tc>
        <w:tc>
          <w:tcPr>
            <w:tcW w:w="8454" w:type="dxa"/>
            <w:tcMar/>
          </w:tcPr>
          <w:p w:rsidRPr="004B3D60" w:rsidR="000A05A2" w:rsidP="00574110" w:rsidRDefault="000C3B1D" w14:paraId="7C8EC448" w14:textId="3748DEF1">
            <w:pPr>
              <w:rPr>
                <w:rFonts w:ascii="Calibri" w:hAnsi="Calibri" w:cs="Calibri"/>
              </w:rPr>
            </w:pPr>
            <w:hyperlink w:history="1" w:anchor="five">
              <w:r w:rsidRPr="000C3B1D" w:rsidR="004B3D60">
                <w:rPr>
                  <w:rStyle w:val="Hyperlink"/>
                  <w:rFonts w:ascii="Calibri" w:hAnsi="Calibri" w:cs="Calibri"/>
                </w:rPr>
                <w:t>Bacterial Adaptive Responses to Host-Induced Stress</w:t>
              </w:r>
            </w:hyperlink>
          </w:p>
        </w:tc>
      </w:tr>
      <w:tr w:rsidR="000A05A2" w:rsidTr="493B2D9F" w14:paraId="47AB90AE" w14:textId="77777777">
        <w:tc>
          <w:tcPr>
            <w:tcW w:w="562" w:type="dxa"/>
            <w:tcMar/>
          </w:tcPr>
          <w:p w:rsidRPr="004B3D60" w:rsidR="000A05A2" w:rsidP="00574110" w:rsidRDefault="000A05A2" w14:paraId="670E7D9E" w14:textId="6E538DE7">
            <w:pPr>
              <w:rPr>
                <w:rFonts w:ascii="Calibri" w:hAnsi="Calibri" w:cs="Calibri"/>
              </w:rPr>
            </w:pPr>
            <w:r w:rsidRPr="004B3D60">
              <w:rPr>
                <w:rFonts w:ascii="Calibri" w:hAnsi="Calibri" w:cs="Calibri"/>
              </w:rPr>
              <w:t>6</w:t>
            </w:r>
          </w:p>
        </w:tc>
        <w:tc>
          <w:tcPr>
            <w:tcW w:w="8454" w:type="dxa"/>
            <w:tcMar/>
          </w:tcPr>
          <w:p w:rsidRPr="004B3D60" w:rsidR="000A05A2" w:rsidP="00574110" w:rsidRDefault="000C3B1D" w14:paraId="31F60F09" w14:textId="380A92B2">
            <w:pPr>
              <w:rPr>
                <w:rFonts w:ascii="Calibri" w:hAnsi="Calibri" w:cs="Calibri"/>
              </w:rPr>
            </w:pPr>
            <w:hyperlink w:history="1" w:anchor="six">
              <w:r w:rsidRPr="000C3B1D" w:rsidR="004B3D60">
                <w:rPr>
                  <w:rStyle w:val="Hyperlink"/>
                  <w:rFonts w:ascii="Calibri" w:hAnsi="Calibri" w:cs="Calibri"/>
                </w:rPr>
                <w:t>Target identification and compound screening for anti-parasitic drug discovery</w:t>
              </w:r>
            </w:hyperlink>
          </w:p>
        </w:tc>
      </w:tr>
      <w:tr w:rsidR="000A05A2" w:rsidTr="493B2D9F" w14:paraId="38177EFD" w14:textId="77777777">
        <w:tc>
          <w:tcPr>
            <w:tcW w:w="562" w:type="dxa"/>
            <w:tcMar/>
          </w:tcPr>
          <w:p w:rsidRPr="004B3D60" w:rsidR="000A05A2" w:rsidP="00A652FB" w:rsidRDefault="000A05A2" w14:paraId="3EACB253" w14:textId="1677D5A0">
            <w:pPr>
              <w:rPr>
                <w:rFonts w:ascii="Calibri" w:hAnsi="Calibri" w:cs="Calibri"/>
              </w:rPr>
            </w:pPr>
            <w:r w:rsidRPr="004B3D60">
              <w:rPr>
                <w:rFonts w:ascii="Calibri" w:hAnsi="Calibri" w:cs="Calibri"/>
              </w:rPr>
              <w:t>7</w:t>
            </w:r>
          </w:p>
        </w:tc>
        <w:tc>
          <w:tcPr>
            <w:tcW w:w="8454" w:type="dxa"/>
            <w:tcMar/>
          </w:tcPr>
          <w:p w:rsidRPr="004B3D60" w:rsidR="000A05A2" w:rsidP="00A652FB" w:rsidRDefault="000C3B1D" w14:paraId="0241F9C4" w14:textId="3925C142">
            <w:pPr>
              <w:rPr>
                <w:rFonts w:ascii="Calibri" w:hAnsi="Calibri" w:cs="Calibri"/>
              </w:rPr>
            </w:pPr>
            <w:hyperlink w:history="1" w:anchor="seven">
              <w:r w:rsidRPr="000C3B1D" w:rsidR="004B3D60">
                <w:rPr>
                  <w:rStyle w:val="Hyperlink"/>
                  <w:rFonts w:ascii="Calibri" w:hAnsi="Calibri" w:cs="Calibri"/>
                </w:rPr>
                <w:t>Novel biomarkers for Focal Epilepsy</w:t>
              </w:r>
            </w:hyperlink>
          </w:p>
        </w:tc>
      </w:tr>
      <w:tr w:rsidR="000A05A2" w:rsidTr="493B2D9F" w14:paraId="51EAF2C6" w14:textId="77777777">
        <w:tc>
          <w:tcPr>
            <w:tcW w:w="562" w:type="dxa"/>
            <w:tcMar/>
          </w:tcPr>
          <w:p w:rsidRPr="004B3D60" w:rsidR="000A05A2" w:rsidP="00A652FB" w:rsidRDefault="000A05A2" w14:paraId="786F7EE2" w14:textId="0E4B1499">
            <w:pPr>
              <w:rPr>
                <w:rFonts w:ascii="Calibri" w:hAnsi="Calibri" w:cs="Calibri"/>
              </w:rPr>
            </w:pPr>
            <w:r w:rsidRPr="004B3D60">
              <w:rPr>
                <w:rFonts w:ascii="Calibri" w:hAnsi="Calibri" w:cs="Calibri"/>
              </w:rPr>
              <w:t>8</w:t>
            </w:r>
          </w:p>
        </w:tc>
        <w:tc>
          <w:tcPr>
            <w:tcW w:w="8454" w:type="dxa"/>
            <w:tcMar/>
          </w:tcPr>
          <w:p w:rsidRPr="004B3D60" w:rsidR="000A05A2" w:rsidP="00A652FB" w:rsidRDefault="000C3B1D" w14:paraId="6863A62D" w14:textId="74FC662D">
            <w:pPr>
              <w:rPr>
                <w:rFonts w:ascii="Calibri" w:hAnsi="Calibri" w:cs="Calibri"/>
              </w:rPr>
            </w:pPr>
            <w:hyperlink w:history="1" w:anchor="eight">
              <w:r w:rsidRPr="000C3B1D" w:rsidR="004B3D60">
                <w:rPr>
                  <w:rStyle w:val="Hyperlink"/>
                  <w:rFonts w:ascii="Calibri" w:hAnsi="Calibri" w:eastAsia="Times New Roman" w:cs="Calibri"/>
                  <w:kern w:val="0"/>
                  <w:lang w:eastAsia="en-GB"/>
                  <w14:ligatures w14:val="none"/>
                </w:rPr>
                <w:t xml:space="preserve">Does a supplement high in Nicotinamide (NAM) increase </w:t>
              </w:r>
              <w:r w:rsidRPr="000C3B1D" w:rsidR="004B3D60">
                <w:rPr>
                  <w:rStyle w:val="Hyperlink"/>
                  <w:rFonts w:ascii="Calibri" w:hAnsi="Calibri" w:cs="Calibri"/>
                  <w:shd w:val="clear" w:color="auto" w:fill="FFFFFF"/>
                </w:rPr>
                <w:t>NAD+ Cellular Energy and improve aerobic and anaerobic Exercise capacity?</w:t>
              </w:r>
            </w:hyperlink>
          </w:p>
        </w:tc>
      </w:tr>
      <w:tr w:rsidR="000A05A2" w:rsidTr="493B2D9F" w14:paraId="173DDC9B" w14:textId="77777777">
        <w:tc>
          <w:tcPr>
            <w:tcW w:w="562" w:type="dxa"/>
            <w:tcMar/>
          </w:tcPr>
          <w:p w:rsidRPr="004B3D60" w:rsidR="000A05A2" w:rsidP="00A652FB" w:rsidRDefault="000A05A2" w14:paraId="3D707B62" w14:textId="7161F145">
            <w:pPr>
              <w:rPr>
                <w:rFonts w:ascii="Calibri" w:hAnsi="Calibri" w:cs="Calibri"/>
              </w:rPr>
            </w:pPr>
            <w:r w:rsidRPr="004B3D60">
              <w:rPr>
                <w:rFonts w:ascii="Calibri" w:hAnsi="Calibri" w:cs="Calibri"/>
              </w:rPr>
              <w:t>9</w:t>
            </w:r>
          </w:p>
        </w:tc>
        <w:tc>
          <w:tcPr>
            <w:tcW w:w="8454" w:type="dxa"/>
            <w:tcMar/>
          </w:tcPr>
          <w:p w:rsidRPr="004B3D60" w:rsidR="000A05A2" w:rsidP="00A652FB" w:rsidRDefault="000C3B1D" w14:paraId="1F3A3632" w14:textId="512BCF5E">
            <w:pPr>
              <w:rPr>
                <w:rFonts w:ascii="Calibri" w:hAnsi="Calibri" w:cs="Calibri"/>
              </w:rPr>
            </w:pPr>
            <w:hyperlink w:history="1" w:anchor="nine">
              <w:r w:rsidRPr="000C3B1D" w:rsidR="004B3D60">
                <w:rPr>
                  <w:rStyle w:val="Hyperlink"/>
                  <w:rFonts w:ascii="Calibri" w:hAnsi="Calibri" w:cs="Calibri"/>
                </w:rPr>
                <w:t>Exploring Minimally Invasive Approaches to Disease Diagnosis</w:t>
              </w:r>
            </w:hyperlink>
          </w:p>
        </w:tc>
      </w:tr>
      <w:tr w:rsidR="000A05A2" w:rsidTr="493B2D9F" w14:paraId="23589CE2" w14:textId="77777777">
        <w:tc>
          <w:tcPr>
            <w:tcW w:w="562" w:type="dxa"/>
            <w:tcMar/>
          </w:tcPr>
          <w:p w:rsidRPr="004B3D60" w:rsidR="000A05A2" w:rsidP="00A652FB" w:rsidRDefault="000A05A2" w14:paraId="3B44E1E1" w14:textId="09D3E4E8">
            <w:pPr>
              <w:rPr>
                <w:rFonts w:ascii="Calibri" w:hAnsi="Calibri" w:cs="Calibri"/>
              </w:rPr>
            </w:pPr>
            <w:r w:rsidRPr="004B3D60">
              <w:rPr>
                <w:rFonts w:ascii="Calibri" w:hAnsi="Calibri" w:cs="Calibri"/>
              </w:rPr>
              <w:t>10</w:t>
            </w:r>
          </w:p>
        </w:tc>
        <w:tc>
          <w:tcPr>
            <w:tcW w:w="8454" w:type="dxa"/>
            <w:tcMar/>
          </w:tcPr>
          <w:p w:rsidRPr="004B3D60" w:rsidR="000A05A2" w:rsidP="00A652FB" w:rsidRDefault="000C3B1D" w14:paraId="5C9A37B9" w14:textId="6DA50DE4">
            <w:pPr>
              <w:rPr>
                <w:rFonts w:ascii="Calibri" w:hAnsi="Calibri" w:cs="Calibri"/>
              </w:rPr>
            </w:pPr>
            <w:hyperlink w:history="1" w:anchor="ten">
              <w:r w:rsidRPr="000C3B1D" w:rsidR="004B3D60">
                <w:rPr>
                  <w:rStyle w:val="Hyperlink"/>
                  <w:rFonts w:ascii="Calibri" w:hAnsi="Calibri" w:cs="Calibri"/>
                </w:rPr>
                <w:t xml:space="preserve">Host Immune Responses to Urinary Tract Infections </w:t>
              </w:r>
            </w:hyperlink>
            <w:r w:rsidRPr="004B3D60" w:rsidR="004B3D60">
              <w:rPr>
                <w:rFonts w:ascii="Calibri" w:hAnsi="Calibri" w:cs="Calibri"/>
              </w:rPr>
              <w:t xml:space="preserve"> </w:t>
            </w:r>
          </w:p>
        </w:tc>
      </w:tr>
      <w:tr w:rsidR="000A05A2" w:rsidTr="493B2D9F" w14:paraId="66CB69FB" w14:textId="77777777">
        <w:tc>
          <w:tcPr>
            <w:tcW w:w="562" w:type="dxa"/>
            <w:tcMar/>
          </w:tcPr>
          <w:p w:rsidRPr="004B3D60" w:rsidR="000A05A2" w:rsidP="00A652FB" w:rsidRDefault="000A05A2" w14:paraId="19875A6D" w14:textId="4C78E3FB">
            <w:pPr>
              <w:rPr>
                <w:rFonts w:ascii="Calibri" w:hAnsi="Calibri" w:cs="Calibri"/>
              </w:rPr>
            </w:pPr>
            <w:r w:rsidRPr="004B3D60">
              <w:rPr>
                <w:rFonts w:ascii="Calibri" w:hAnsi="Calibri" w:cs="Calibri"/>
              </w:rPr>
              <w:t>11</w:t>
            </w:r>
          </w:p>
        </w:tc>
        <w:tc>
          <w:tcPr>
            <w:tcW w:w="8454" w:type="dxa"/>
            <w:tcMar/>
          </w:tcPr>
          <w:p w:rsidRPr="004B3D60" w:rsidR="000A05A2" w:rsidP="00A652FB" w:rsidRDefault="000C3B1D" w14:paraId="78A4D6A5" w14:textId="07F5370E">
            <w:pPr>
              <w:rPr>
                <w:rFonts w:ascii="Calibri" w:hAnsi="Calibri" w:cs="Calibri"/>
              </w:rPr>
            </w:pPr>
            <w:hyperlink w:history="1" w:anchor="eleven">
              <w:r w:rsidRPr="000C3B1D" w:rsidR="004B3D60">
                <w:rPr>
                  <w:rStyle w:val="Hyperlink"/>
                  <w:rFonts w:ascii="Calibri" w:hAnsi="Calibri" w:cs="Calibri"/>
                </w:rPr>
                <w:t xml:space="preserve">Use of </w:t>
              </w:r>
              <w:proofErr w:type="spellStart"/>
              <w:r w:rsidRPr="000C3B1D" w:rsidR="004B3D60">
                <w:rPr>
                  <w:rStyle w:val="Hyperlink"/>
                  <w:rFonts w:ascii="Calibri" w:hAnsi="Calibri" w:cs="Calibri"/>
                </w:rPr>
                <w:t>Jurkat</w:t>
              </w:r>
              <w:proofErr w:type="spellEnd"/>
              <w:r w:rsidRPr="000C3B1D" w:rsidR="004B3D60">
                <w:rPr>
                  <w:rStyle w:val="Hyperlink"/>
                  <w:rFonts w:ascii="Calibri" w:hAnsi="Calibri" w:cs="Calibri"/>
                </w:rPr>
                <w:t xml:space="preserve"> cells to mimic CAR T-cell activation</w:t>
              </w:r>
            </w:hyperlink>
          </w:p>
        </w:tc>
      </w:tr>
      <w:tr w:rsidR="000A05A2" w:rsidTr="493B2D9F" w14:paraId="7DB819C7" w14:textId="77777777">
        <w:tc>
          <w:tcPr>
            <w:tcW w:w="562" w:type="dxa"/>
            <w:tcMar/>
          </w:tcPr>
          <w:p w:rsidRPr="004B3D60" w:rsidR="000A05A2" w:rsidP="00A652FB" w:rsidRDefault="000A05A2" w14:paraId="24ADADB5" w14:textId="2220C742">
            <w:pPr>
              <w:rPr>
                <w:rFonts w:ascii="Calibri" w:hAnsi="Calibri" w:cs="Calibri"/>
              </w:rPr>
            </w:pPr>
            <w:r w:rsidRPr="004B3D60">
              <w:rPr>
                <w:rFonts w:ascii="Calibri" w:hAnsi="Calibri" w:cs="Calibri"/>
              </w:rPr>
              <w:t>12</w:t>
            </w:r>
          </w:p>
        </w:tc>
        <w:tc>
          <w:tcPr>
            <w:tcW w:w="8454" w:type="dxa"/>
            <w:tcMar/>
          </w:tcPr>
          <w:p w:rsidRPr="004B3D60" w:rsidR="000A05A2" w:rsidP="00A652FB" w:rsidRDefault="000C3B1D" w14:paraId="35EDC555" w14:textId="6E8600CF">
            <w:pPr>
              <w:rPr>
                <w:rFonts w:ascii="Calibri" w:hAnsi="Calibri" w:cs="Calibri"/>
              </w:rPr>
            </w:pPr>
            <w:r>
              <w:fldChar w:fldCharType="begin"/>
            </w:r>
            <w:r>
              <w:instrText xml:space="preserve">HYPERLINK  \l "twelve"</w:instrText>
            </w:r>
            <w:r>
              <w:fldChar w:fldCharType="separate"/>
            </w:r>
            <w:r w:rsidRPr="7E4B4CD8" w:rsidR="3E34915F">
              <w:rPr>
                <w:rStyle w:val="Hyperlink"/>
                <w:rFonts w:ascii="Calibri" w:hAnsi="Calibri" w:eastAsia="Times New Roman" w:cs="Calibri"/>
                <w:kern w:val="0"/>
                <w:lang w:eastAsia="en-GB"/>
                <w14:ligatures w14:val="none"/>
              </w:rPr>
              <w:t>The Role of Vasoactive Peptides in REDOX Signalling in Skeletal muscle myotubes grown in Diabetic-mimic conditions</w:t>
            </w:r>
            <w:r>
              <w:fldChar w:fldCharType="end"/>
            </w:r>
          </w:p>
        </w:tc>
      </w:tr>
      <w:tr w:rsidR="7E4B4CD8" w:rsidTr="493B2D9F" w14:paraId="3E9D090F">
        <w:trPr>
          <w:trHeight w:val="525"/>
        </w:trPr>
        <w:tc>
          <w:tcPr>
            <w:tcW w:w="562" w:type="dxa"/>
            <w:tcMar/>
          </w:tcPr>
          <w:p w:rsidR="2F5C3013" w:rsidP="7E4B4CD8" w:rsidRDefault="2F5C3013" w14:paraId="7B7F5A6F" w14:textId="0BDC801E">
            <w:pPr>
              <w:pStyle w:val="Normal"/>
            </w:pPr>
            <w:r w:rsidRPr="7E4B4CD8" w:rsidR="2F5C3013">
              <w:rPr>
                <w:rFonts w:ascii="Calibri" w:hAnsi="Calibri" w:cs="Calibri"/>
              </w:rPr>
              <w:t>13</w:t>
            </w:r>
          </w:p>
        </w:tc>
        <w:tc>
          <w:tcPr>
            <w:tcW w:w="8454" w:type="dxa"/>
            <w:tcMar/>
          </w:tcPr>
          <w:p w:rsidR="2F5C3013" w:rsidP="7E4B4CD8" w:rsidRDefault="2F5C3013" w14:paraId="0C763092" w14:textId="6FC62DB0">
            <w:pPr>
              <w:rPr>
                <w:rFonts w:ascii="Calibri" w:hAnsi="Calibri" w:eastAsia="Times New Roman" w:cs="Calibri"/>
                <w:b w:val="0"/>
                <w:bCs w:val="0"/>
                <w:noProof w:val="0"/>
                <w:sz w:val="24"/>
                <w:szCs w:val="24"/>
                <w:lang w:val="en-GB"/>
              </w:rPr>
            </w:pPr>
            <w:r>
              <w:fldChar w:fldCharType="begin"/>
            </w:r>
            <w:r>
              <w:instrText xml:space="preserve">HYPERLINK  \l  "Bookmark1" </w:instrText>
            </w:r>
            <w:r>
              <w:fldChar w:fldCharType="separate"/>
            </w:r>
            <w:r w:rsidRPr="493B2D9F" w:rsidR="276C9396">
              <w:rPr>
                <w:rStyle w:val="Hyperlink"/>
                <w:b w:val="0"/>
                <w:bCs w:val="0"/>
                <w:noProof w:val="0"/>
                <w:lang w:val="en-GB"/>
              </w:rPr>
              <w:t>Cancer, Clots and Cell Communication: Uncovering the Molecular Drivers of Leukaemia-Associated Thrombosis</w:t>
            </w:r>
            <w:r>
              <w:fldChar w:fldCharType="end"/>
            </w:r>
          </w:p>
        </w:tc>
      </w:tr>
    </w:tbl>
    <w:p w:rsidR="004B3D60" w:rsidP="00574110" w:rsidRDefault="004B3D60" w14:paraId="23229A64" w14:textId="101BB300">
      <w:pPr>
        <w:rPr>
          <w:b/>
          <w:bCs/>
          <w:u w:val="single"/>
        </w:rPr>
      </w:pPr>
    </w:p>
    <w:p w:rsidRPr="000C3B1D" w:rsidR="000A05A2" w:rsidP="00574110" w:rsidRDefault="004B3D60" w14:paraId="2B344A86" w14:textId="0215B88B">
      <w:pPr>
        <w:rPr>
          <w:b/>
          <w:bCs/>
          <w:u w:val="single"/>
        </w:rPr>
      </w:pPr>
      <w:r>
        <w:rPr>
          <w:b/>
          <w:bCs/>
          <w:u w:val="single"/>
        </w:rPr>
        <w:br w:type="page"/>
      </w:r>
    </w:p>
    <w:p w:rsidRPr="004B3D60" w:rsidR="00C144D4" w:rsidP="004B3D60" w:rsidRDefault="00C144D4" w14:paraId="73A15D69" w14:textId="549E9CE5">
      <w:pPr>
        <w:pStyle w:val="ListParagraph"/>
        <w:numPr>
          <w:ilvl w:val="0"/>
          <w:numId w:val="1"/>
        </w:numPr>
        <w:jc w:val="center"/>
        <w:rPr>
          <w:rFonts w:ascii="Calibri" w:hAnsi="Calibri" w:cs="Calibri"/>
          <w:b/>
          <w:bCs/>
          <w:sz w:val="28"/>
          <w:szCs w:val="28"/>
          <w:u w:val="single"/>
        </w:rPr>
      </w:pPr>
      <w:bookmarkStart w:name="one" w:id="0"/>
      <w:r w:rsidRPr="004B3D60">
        <w:rPr>
          <w:rFonts w:ascii="Calibri" w:hAnsi="Calibri" w:cs="Calibri"/>
          <w:b/>
          <w:bCs/>
          <w:sz w:val="28"/>
          <w:szCs w:val="28"/>
          <w:u w:val="single"/>
        </w:rPr>
        <w:t>Targeting Parasitic Nematode Enzymes: Using AI and Drug Discovery to Find New Treatments for Neglected Tropical Diseases</w:t>
      </w:r>
    </w:p>
    <w:bookmarkEnd w:id="0"/>
    <w:p w:rsidR="004B3D60" w:rsidP="00C144D4" w:rsidRDefault="004B3D60" w14:paraId="0FEC8A6A" w14:textId="77777777">
      <w:pPr>
        <w:rPr>
          <w:rFonts w:ascii="Calibri" w:hAnsi="Calibri" w:cs="Calibri"/>
          <w:b/>
          <w:bCs/>
          <w:sz w:val="22"/>
          <w:szCs w:val="22"/>
        </w:rPr>
      </w:pPr>
    </w:p>
    <w:p w:rsidR="004B3D60" w:rsidP="00C144D4" w:rsidRDefault="00C144D4" w14:paraId="4C2D58AF" w14:textId="77777777">
      <w:pPr>
        <w:rPr>
          <w:rFonts w:ascii="Calibri" w:hAnsi="Calibri" w:cs="Calibri"/>
        </w:rPr>
      </w:pPr>
      <w:r w:rsidRPr="004B3D60">
        <w:rPr>
          <w:rFonts w:ascii="Calibri" w:hAnsi="Calibri" w:cs="Calibri"/>
          <w:b/>
          <w:bCs/>
        </w:rPr>
        <w:t>Supervisor:</w:t>
      </w:r>
      <w:r w:rsidRPr="004B3D60">
        <w:rPr>
          <w:rFonts w:ascii="Calibri" w:hAnsi="Calibri" w:cs="Calibri"/>
        </w:rPr>
        <w:t xml:space="preserve"> </w:t>
      </w:r>
    </w:p>
    <w:p w:rsidRPr="004B3D60" w:rsidR="00C144D4" w:rsidP="00C144D4" w:rsidRDefault="00C144D4" w14:paraId="10897D68" w14:textId="27B454FE">
      <w:pPr>
        <w:rPr>
          <w:rFonts w:ascii="Calibri" w:hAnsi="Calibri" w:cs="Calibri"/>
        </w:rPr>
      </w:pPr>
      <w:r w:rsidRPr="004B3D60">
        <w:rPr>
          <w:rFonts w:ascii="Calibri" w:hAnsi="Calibri" w:cs="Calibri"/>
        </w:rPr>
        <w:t>Dr Alastair Barr, Reader in Pharmacology</w:t>
      </w:r>
    </w:p>
    <w:p w:rsidRPr="004B3D60" w:rsidR="00C144D4" w:rsidP="00C144D4" w:rsidRDefault="004B3D60" w14:paraId="059CC6CB" w14:textId="5D745226">
      <w:pPr>
        <w:rPr>
          <w:rFonts w:ascii="Calibri" w:hAnsi="Calibri" w:cs="Calibri"/>
        </w:rPr>
      </w:pPr>
      <w:r>
        <w:rPr>
          <w:rFonts w:ascii="Calibri" w:hAnsi="Calibri" w:cs="Calibri"/>
          <w:b/>
          <w:bCs/>
        </w:rPr>
        <w:t>Project description:</w:t>
      </w:r>
    </w:p>
    <w:p w:rsidRPr="004B3D60" w:rsidR="00C144D4" w:rsidP="00C144D4" w:rsidRDefault="00C144D4" w14:paraId="6A82FC36" w14:textId="77777777">
      <w:pPr>
        <w:rPr>
          <w:rFonts w:ascii="Calibri" w:hAnsi="Calibri" w:cs="Calibri"/>
        </w:rPr>
      </w:pPr>
      <w:r w:rsidRPr="004B3D60">
        <w:rPr>
          <w:rFonts w:ascii="Calibri" w:hAnsi="Calibri" w:cs="Calibri"/>
        </w:rPr>
        <w:t>What if we could use AI, biochemistry and pharmacology to discover new drugs against parasitic worms?</w:t>
      </w:r>
    </w:p>
    <w:p w:rsidRPr="004B3D60" w:rsidR="00C144D4" w:rsidP="00C144D4" w:rsidRDefault="00C144D4" w14:paraId="3E1292BC" w14:textId="77777777">
      <w:pPr>
        <w:rPr>
          <w:rFonts w:ascii="Calibri" w:hAnsi="Calibri" w:cs="Calibri"/>
        </w:rPr>
      </w:pPr>
      <w:r w:rsidRPr="004B3D60">
        <w:rPr>
          <w:rFonts w:ascii="Calibri" w:hAnsi="Calibri" w:cs="Calibri"/>
        </w:rPr>
        <w:t>Lymphatic filariasis and onchocerciasis are neglected tropical diseases caused by parasitic nematodes that affect millions of people worldwide.  Current treatments are effective at killing the larval stages of these parasites, but there is a major unmet need for drugs that can kill the adult worms (</w:t>
      </w:r>
      <w:proofErr w:type="spellStart"/>
      <w:r w:rsidRPr="004B3D60">
        <w:rPr>
          <w:rFonts w:ascii="Calibri" w:hAnsi="Calibri" w:cs="Calibri"/>
        </w:rPr>
        <w:t>macrofilariae</w:t>
      </w:r>
      <w:proofErr w:type="spellEnd"/>
      <w:r w:rsidRPr="004B3D60">
        <w:rPr>
          <w:rFonts w:ascii="Calibri" w:hAnsi="Calibri" w:cs="Calibri"/>
        </w:rPr>
        <w:t>).</w:t>
      </w:r>
    </w:p>
    <w:p w:rsidRPr="004B3D60" w:rsidR="00C144D4" w:rsidP="00C144D4" w:rsidRDefault="00C144D4" w14:paraId="69941E72" w14:textId="77777777">
      <w:pPr>
        <w:rPr>
          <w:rFonts w:ascii="Calibri" w:hAnsi="Calibri" w:cs="Calibri"/>
        </w:rPr>
      </w:pPr>
      <w:r w:rsidRPr="004B3D60">
        <w:rPr>
          <w:rFonts w:ascii="Calibri" w:hAnsi="Calibri" w:cs="Calibri"/>
        </w:rPr>
        <w:t>In this project, you will take part in an early-stage drug discovery programme investigating potential targets for new macrofilaricidal drugs.</w:t>
      </w:r>
    </w:p>
    <w:p w:rsidRPr="004B3D60" w:rsidR="00C144D4" w:rsidP="00C144D4" w:rsidRDefault="00C144D4" w14:paraId="7260E7AF" w14:textId="77777777">
      <w:pPr>
        <w:rPr>
          <w:rFonts w:ascii="Calibri" w:hAnsi="Calibri" w:cs="Calibri"/>
        </w:rPr>
      </w:pPr>
      <w:r w:rsidRPr="004B3D60">
        <w:rPr>
          <w:rFonts w:ascii="Calibri" w:hAnsi="Calibri" w:cs="Calibri"/>
        </w:rPr>
        <w:t>You will use a combination of:</w:t>
      </w:r>
    </w:p>
    <w:p w:rsidRPr="004B3D60" w:rsidR="00C144D4" w:rsidP="00C144D4" w:rsidRDefault="00C144D4" w14:paraId="0AA51079" w14:textId="77777777">
      <w:pPr>
        <w:rPr>
          <w:rFonts w:ascii="Calibri" w:hAnsi="Calibri" w:cs="Calibri"/>
        </w:rPr>
      </w:pPr>
      <w:r w:rsidRPr="004B3D60">
        <w:rPr>
          <w:rFonts w:ascii="Segoe UI Emoji" w:hAnsi="Segoe UI Emoji" w:cs="Segoe UI Emoji"/>
        </w:rPr>
        <w:t>🧬</w:t>
      </w:r>
      <w:r w:rsidRPr="004B3D60">
        <w:rPr>
          <w:rFonts w:ascii="Calibri" w:hAnsi="Calibri" w:cs="Calibri"/>
        </w:rPr>
        <w:t xml:space="preserve"> Recombinant protein expression and purification to produce parasite enzymes in the laboratory</w:t>
      </w:r>
    </w:p>
    <w:p w:rsidRPr="004B3D60" w:rsidR="00C144D4" w:rsidP="00C144D4" w:rsidRDefault="00C144D4" w14:paraId="7975BB02" w14:textId="77777777">
      <w:pPr>
        <w:rPr>
          <w:rFonts w:ascii="Calibri" w:hAnsi="Calibri" w:cs="Calibri"/>
        </w:rPr>
      </w:pPr>
      <w:r w:rsidRPr="004B3D60">
        <w:rPr>
          <w:rFonts w:ascii="Segoe UI Emoji" w:hAnsi="Segoe UI Emoji" w:cs="Segoe UI Emoji"/>
        </w:rPr>
        <w:t>🤖</w:t>
      </w:r>
      <w:r w:rsidRPr="004B3D60">
        <w:rPr>
          <w:rFonts w:ascii="Calibri" w:hAnsi="Calibri" w:cs="Calibri"/>
        </w:rPr>
        <w:t xml:space="preserve"> AI-based protein structure prediction to investigate what these targets look like and identify potential drug-binding sites</w:t>
      </w:r>
    </w:p>
    <w:p w:rsidRPr="004B3D60" w:rsidR="00C144D4" w:rsidP="00C144D4" w:rsidRDefault="00C144D4" w14:paraId="34943FC0" w14:textId="77777777">
      <w:pPr>
        <w:rPr>
          <w:rFonts w:ascii="Calibri" w:hAnsi="Calibri" w:cs="Calibri"/>
        </w:rPr>
      </w:pPr>
      <w:r w:rsidRPr="004B3D60">
        <w:rPr>
          <w:rFonts w:ascii="Segoe UI Emoji" w:hAnsi="Segoe UI Emoji" w:cs="Segoe UI Emoji"/>
        </w:rPr>
        <w:t>💊</w:t>
      </w:r>
      <w:r w:rsidRPr="004B3D60">
        <w:rPr>
          <w:rFonts w:ascii="Calibri" w:hAnsi="Calibri" w:cs="Calibri"/>
        </w:rPr>
        <w:t xml:space="preserve"> Pharmacological approaches to investigate small-molecule inhibitors of these enzymes</w:t>
      </w:r>
    </w:p>
    <w:p w:rsidRPr="004B3D60" w:rsidR="00C144D4" w:rsidP="00C144D4" w:rsidRDefault="00C144D4" w14:paraId="365E84B0" w14:textId="77777777">
      <w:pPr>
        <w:rPr>
          <w:rFonts w:ascii="Calibri" w:hAnsi="Calibri" w:cs="Calibri"/>
        </w:rPr>
      </w:pPr>
      <w:r w:rsidRPr="004B3D60">
        <w:rPr>
          <w:rFonts w:ascii="Segoe UI Emoji" w:hAnsi="Segoe UI Emoji" w:cs="Segoe UI Emoji"/>
        </w:rPr>
        <w:t>🔬</w:t>
      </w:r>
      <w:r w:rsidRPr="004B3D60">
        <w:rPr>
          <w:rFonts w:ascii="Calibri" w:hAnsi="Calibri" w:cs="Calibri"/>
        </w:rPr>
        <w:t xml:space="preserve"> Biochemical experiments and data analysis to assess which compounds show promise as potential starting points for drug development</w:t>
      </w:r>
    </w:p>
    <w:p w:rsidRPr="004B3D60" w:rsidR="00C144D4" w:rsidP="00C144D4" w:rsidRDefault="00C144D4" w14:paraId="631528E8" w14:textId="77777777">
      <w:pPr>
        <w:rPr>
          <w:rFonts w:ascii="Calibri" w:hAnsi="Calibri" w:cs="Calibri"/>
        </w:rPr>
      </w:pPr>
      <w:r w:rsidRPr="004B3D60">
        <w:rPr>
          <w:rFonts w:ascii="Calibri" w:hAnsi="Calibri" w:cs="Calibri"/>
        </w:rPr>
        <w:t xml:space="preserve">You will work closely with members of our research team and will also be connected to our Open-source Nematode </w:t>
      </w:r>
      <w:proofErr w:type="spellStart"/>
      <w:r w:rsidRPr="004B3D60">
        <w:rPr>
          <w:rFonts w:ascii="Calibri" w:hAnsi="Calibri" w:cs="Calibri"/>
        </w:rPr>
        <w:t>DrugBase</w:t>
      </w:r>
      <w:proofErr w:type="spellEnd"/>
      <w:r w:rsidRPr="004B3D60">
        <w:rPr>
          <w:rFonts w:ascii="Calibri" w:hAnsi="Calibri" w:cs="Calibri"/>
        </w:rPr>
        <w:t xml:space="preserve"> (ONDB) project, which aims to accelerate drug discovery for parasitic nematode diseases by making data and resources openly available.</w:t>
      </w:r>
    </w:p>
    <w:p w:rsidRPr="004B3D60" w:rsidR="00471117" w:rsidP="00C144D4" w:rsidRDefault="004B3D60" w14:paraId="67CBC64E" w14:textId="45A0D773">
      <w:pPr>
        <w:rPr>
          <w:rFonts w:ascii="Calibri" w:hAnsi="Calibri" w:cs="Calibri"/>
        </w:rPr>
      </w:pPr>
      <w:r w:rsidRPr="004B3D60">
        <w:rPr>
          <w:rFonts w:ascii="Calibri" w:hAnsi="Calibri" w:cs="Calibri"/>
        </w:rPr>
        <w:br w:type="page"/>
      </w:r>
    </w:p>
    <w:p w:rsidRPr="004B3D60" w:rsidR="00C144D4" w:rsidP="004B3D60" w:rsidRDefault="00C144D4" w14:paraId="289D41D4" w14:textId="3E161A44">
      <w:pPr>
        <w:pStyle w:val="ListParagraph"/>
        <w:numPr>
          <w:ilvl w:val="0"/>
          <w:numId w:val="1"/>
        </w:numPr>
        <w:jc w:val="center"/>
        <w:rPr>
          <w:rFonts w:ascii="Calibri" w:hAnsi="Calibri" w:cs="Calibri"/>
          <w:b/>
          <w:bCs/>
          <w:sz w:val="28"/>
          <w:szCs w:val="28"/>
          <w:u w:val="single"/>
        </w:rPr>
      </w:pPr>
      <w:bookmarkStart w:name="two" w:id="1"/>
      <w:r w:rsidRPr="004B3D60">
        <w:rPr>
          <w:rFonts w:ascii="Calibri" w:hAnsi="Calibri" w:cs="Calibri"/>
          <w:b/>
          <w:bCs/>
          <w:sz w:val="28"/>
          <w:szCs w:val="28"/>
          <w:u w:val="single"/>
        </w:rPr>
        <w:t>Sex differences in ageing biomarkers </w:t>
      </w:r>
    </w:p>
    <w:bookmarkEnd w:id="1"/>
    <w:p w:rsidR="004B3D60" w:rsidP="00C144D4" w:rsidRDefault="004B3D60" w14:paraId="625DDAD4" w14:textId="77777777">
      <w:pPr>
        <w:rPr>
          <w:rFonts w:ascii="Calibri" w:hAnsi="Calibri" w:cs="Calibri"/>
          <w:b/>
          <w:bCs/>
        </w:rPr>
      </w:pPr>
    </w:p>
    <w:p w:rsidR="004B3D60" w:rsidP="00C144D4" w:rsidRDefault="00C144D4" w14:paraId="37170673" w14:textId="7FD9D218">
      <w:pPr>
        <w:rPr>
          <w:rFonts w:ascii="Calibri" w:hAnsi="Calibri" w:cs="Calibri"/>
        </w:rPr>
      </w:pPr>
      <w:r w:rsidRPr="004B3D60">
        <w:rPr>
          <w:rFonts w:ascii="Calibri" w:hAnsi="Calibri" w:cs="Calibri"/>
          <w:b/>
          <w:bCs/>
        </w:rPr>
        <w:t>Supervisor</w:t>
      </w:r>
      <w:r w:rsidRPr="004B3D60">
        <w:rPr>
          <w:rFonts w:ascii="Calibri" w:hAnsi="Calibri" w:cs="Calibri"/>
        </w:rPr>
        <w:t xml:space="preserve">: </w:t>
      </w:r>
    </w:p>
    <w:p w:rsidRPr="004B3D60" w:rsidR="00C144D4" w:rsidP="00C144D4" w:rsidRDefault="00C144D4" w14:paraId="33F337CF" w14:textId="19FA6C3C">
      <w:pPr>
        <w:rPr>
          <w:rFonts w:ascii="Calibri" w:hAnsi="Calibri" w:cs="Calibri"/>
        </w:rPr>
      </w:pPr>
      <w:r w:rsidRPr="004B3D60">
        <w:rPr>
          <w:rFonts w:ascii="Calibri" w:hAnsi="Calibri" w:cs="Calibri"/>
        </w:rPr>
        <w:t>Bradley Elliott</w:t>
      </w:r>
    </w:p>
    <w:p w:rsidRPr="004B3D60" w:rsidR="00C144D4" w:rsidP="00C144D4" w:rsidRDefault="00C144D4" w14:paraId="14B0D938" w14:textId="25A68219">
      <w:pPr>
        <w:rPr>
          <w:rFonts w:ascii="Calibri" w:hAnsi="Calibri" w:cs="Calibri"/>
        </w:rPr>
      </w:pPr>
      <w:r w:rsidRPr="004B3D60">
        <w:rPr>
          <w:rFonts w:ascii="Calibri" w:hAnsi="Calibri" w:cs="Calibri"/>
          <w:b/>
          <w:bCs/>
        </w:rPr>
        <w:t>Description of project</w:t>
      </w:r>
      <w:r w:rsidR="004B3D60">
        <w:rPr>
          <w:rFonts w:ascii="Calibri" w:hAnsi="Calibri" w:cs="Calibri"/>
          <w:b/>
          <w:bCs/>
        </w:rPr>
        <w:t>:</w:t>
      </w:r>
    </w:p>
    <w:p w:rsidRPr="004B3D60" w:rsidR="00C144D4" w:rsidP="00C144D4" w:rsidRDefault="00C144D4" w14:paraId="5F89E4BA" w14:textId="77777777">
      <w:pPr>
        <w:jc w:val="both"/>
        <w:rPr>
          <w:rFonts w:ascii="Calibri" w:hAnsi="Calibri" w:cs="Calibri"/>
        </w:rPr>
      </w:pPr>
      <w:r w:rsidRPr="004B3D60">
        <w:rPr>
          <w:rFonts w:ascii="Calibri" w:hAnsi="Calibri" w:cs="Calibri"/>
        </w:rPr>
        <w:t>Our recent review of ageing biomarkers (Perri et al., 2025) revealed a short list of validated biomarkers of age that the ageing biology community should take forward for usage in human interventional research. There is limited research in how some of these peptide-based markers differ in human ageing. thus, this project will assist in collection of samples from our London-based successful ageing cohorts before measuring differences in blood-borne ageing biomarkers using our validated benchtop techniques, and then aid in communication of these results as appropriate.</w:t>
      </w:r>
    </w:p>
    <w:p w:rsidRPr="004B3D60" w:rsidR="00C144D4" w:rsidP="00C144D4" w:rsidRDefault="00C144D4" w14:paraId="481893EE" w14:textId="77777777">
      <w:pPr>
        <w:rPr>
          <w:rFonts w:ascii="Calibri" w:hAnsi="Calibri" w:cs="Calibri"/>
        </w:rPr>
      </w:pPr>
      <w:r w:rsidRPr="004B3D60">
        <w:rPr>
          <w:rFonts w:ascii="Calibri" w:hAnsi="Calibri" w:cs="Calibri"/>
          <w:b/>
          <w:bCs/>
        </w:rPr>
        <w:t>Relevant subject Disciplines</w:t>
      </w:r>
      <w:r w:rsidRPr="004B3D60">
        <w:rPr>
          <w:rFonts w:ascii="Calibri" w:hAnsi="Calibri" w:cs="Calibri"/>
        </w:rPr>
        <w:t>: Physiology, Ageing Biology, </w:t>
      </w:r>
    </w:p>
    <w:p w:rsidRPr="004B3D60" w:rsidR="004B3D60" w:rsidP="00C55D59" w:rsidRDefault="00C144D4" w14:paraId="46E6C922" w14:textId="2EFE2277">
      <w:pPr>
        <w:rPr>
          <w:rFonts w:ascii="Calibri" w:hAnsi="Calibri" w:cs="Calibri"/>
        </w:rPr>
      </w:pPr>
      <w:r w:rsidRPr="004B3D60">
        <w:rPr>
          <w:rFonts w:ascii="Calibri" w:hAnsi="Calibri" w:cs="Calibri"/>
          <w:b/>
          <w:bCs/>
        </w:rPr>
        <w:t>Project requirements:</w:t>
      </w:r>
      <w:r w:rsidRPr="004B3D60">
        <w:rPr>
          <w:rFonts w:ascii="Calibri" w:hAnsi="Calibri" w:cs="Calibri"/>
        </w:rPr>
        <w:t> Whilst human physiological testing, phlebotomy, or benchtop biochemistry (especially ELISA) skills are welcomed, these skills can be taught to the appropriate candidate(s).  Relevant vaccines for handling human blood. Skills in data analytics welcomed but can be taught to the appropriate candidate(s).</w:t>
      </w:r>
    </w:p>
    <w:p w:rsidRPr="004B3D60" w:rsidR="00C55D59" w:rsidP="00C55D59" w:rsidRDefault="004B3D60" w14:paraId="5189D005" w14:textId="16556465">
      <w:pPr>
        <w:rPr>
          <w:rFonts w:ascii="Calibri" w:hAnsi="Calibri" w:cs="Calibri"/>
        </w:rPr>
      </w:pPr>
      <w:r w:rsidRPr="004B3D60">
        <w:rPr>
          <w:rFonts w:ascii="Calibri" w:hAnsi="Calibri" w:cs="Calibri"/>
        </w:rPr>
        <w:br w:type="page"/>
      </w:r>
    </w:p>
    <w:p w:rsidRPr="004B3D60" w:rsidR="00C144D4" w:rsidP="004B3D60" w:rsidRDefault="00C144D4" w14:paraId="64FDCF3F" w14:textId="32761CB7">
      <w:pPr>
        <w:pStyle w:val="ListParagraph"/>
        <w:numPr>
          <w:ilvl w:val="0"/>
          <w:numId w:val="1"/>
        </w:numPr>
        <w:jc w:val="center"/>
        <w:rPr>
          <w:rFonts w:ascii="Calibri" w:hAnsi="Calibri" w:cs="Calibri"/>
          <w:b/>
          <w:bCs/>
          <w:sz w:val="28"/>
          <w:szCs w:val="28"/>
          <w:u w:val="single"/>
        </w:rPr>
      </w:pPr>
      <w:bookmarkStart w:name="three" w:id="2"/>
      <w:r w:rsidRPr="004B3D60">
        <w:rPr>
          <w:rFonts w:ascii="Calibri" w:hAnsi="Calibri" w:cs="Calibri"/>
          <w:b/>
          <w:bCs/>
          <w:sz w:val="28"/>
          <w:szCs w:val="28"/>
          <w:u w:val="single"/>
        </w:rPr>
        <w:t>Human lung in vitro 3D model to assess antiviral effects of novel and sustainable compounds against SARS-CoV-2 variants as potential therapeutics</w:t>
      </w:r>
    </w:p>
    <w:bookmarkEnd w:id="2"/>
    <w:p w:rsidR="004B3D60" w:rsidP="004B3D60" w:rsidRDefault="004B3D60" w14:paraId="5F89F037" w14:textId="77777777">
      <w:pPr>
        <w:jc w:val="both"/>
        <w:rPr>
          <w:rFonts w:ascii="Calibri" w:hAnsi="Calibri" w:cs="Calibri"/>
        </w:rPr>
      </w:pPr>
    </w:p>
    <w:p w:rsidRPr="004B3D60" w:rsidR="004B3D60" w:rsidP="004B3D60" w:rsidRDefault="00C144D4" w14:paraId="0054EB95" w14:textId="77777777">
      <w:pPr>
        <w:jc w:val="both"/>
        <w:rPr>
          <w:rFonts w:ascii="Calibri" w:hAnsi="Calibri" w:cs="Calibri"/>
          <w:b/>
          <w:bCs/>
        </w:rPr>
      </w:pPr>
      <w:r w:rsidRPr="004B3D60">
        <w:rPr>
          <w:rFonts w:ascii="Calibri" w:hAnsi="Calibri" w:cs="Calibri"/>
          <w:b/>
          <w:bCs/>
        </w:rPr>
        <w:t xml:space="preserve">Supervisor: </w:t>
      </w:r>
    </w:p>
    <w:p w:rsidRPr="004B3D60" w:rsidR="00C144D4" w:rsidP="004B3D60" w:rsidRDefault="00C144D4" w14:paraId="7804922E" w14:textId="49D15FCC">
      <w:pPr>
        <w:jc w:val="both"/>
        <w:rPr>
          <w:rFonts w:ascii="Calibri" w:hAnsi="Calibri" w:cs="Calibri"/>
        </w:rPr>
      </w:pPr>
      <w:r w:rsidRPr="004B3D60">
        <w:rPr>
          <w:rFonts w:ascii="Calibri" w:hAnsi="Calibri" w:cs="Calibri"/>
        </w:rPr>
        <w:t>Dr Adele McCormick</w:t>
      </w:r>
    </w:p>
    <w:p w:rsidR="004B3D60" w:rsidP="004B3D60" w:rsidRDefault="00C144D4" w14:paraId="70D9F396" w14:textId="77777777">
      <w:pPr>
        <w:jc w:val="both"/>
        <w:rPr>
          <w:rFonts w:ascii="Calibri" w:hAnsi="Calibri" w:cs="Calibri"/>
        </w:rPr>
      </w:pPr>
      <w:r w:rsidRPr="004B3D60">
        <w:rPr>
          <w:rFonts w:ascii="Calibri" w:hAnsi="Calibri" w:cs="Calibri"/>
          <w:b/>
          <w:bCs/>
        </w:rPr>
        <w:t>Project Introduction:</w:t>
      </w:r>
      <w:r w:rsidRPr="004B3D60">
        <w:rPr>
          <w:rFonts w:ascii="Calibri" w:hAnsi="Calibri" w:cs="Calibri"/>
        </w:rPr>
        <w:t xml:space="preserve"> </w:t>
      </w:r>
    </w:p>
    <w:p w:rsidRPr="004B3D60" w:rsidR="00C144D4" w:rsidP="004B3D60" w:rsidRDefault="00C144D4" w14:paraId="6268D6EF" w14:textId="54DE57C5">
      <w:pPr>
        <w:jc w:val="both"/>
        <w:rPr>
          <w:rFonts w:ascii="Calibri" w:hAnsi="Calibri" w:cs="Calibri"/>
        </w:rPr>
      </w:pPr>
      <w:r w:rsidRPr="004B3D60">
        <w:rPr>
          <w:rFonts w:ascii="Calibri" w:hAnsi="Calibri" w:cs="Calibri"/>
        </w:rPr>
        <w:t>The emergence of SARS-CoV-2 and the resulting pandemic has highlighted the need for effective tools and physiologically relevant methods for assessing viral infectivity and potential antiviral drug candidates that are limited to date. The need for therapeutics to treat COVID-19 remains crucial as vaccine efficacy can be compromised by emergence of new viral variants that can exhibit immune escape mutations which may reduce the binding affinity of existing vaccine induce antibodies, leading to waning immunity and requirement for booster vaccinations.</w:t>
      </w:r>
    </w:p>
    <w:p w:rsidRPr="004B3D60" w:rsidR="00C144D4" w:rsidP="004B3D60" w:rsidRDefault="00C144D4" w14:paraId="4674EAD2" w14:textId="7462B39B">
      <w:pPr>
        <w:jc w:val="both"/>
        <w:rPr>
          <w:rFonts w:ascii="Calibri" w:hAnsi="Calibri" w:cs="Calibri"/>
        </w:rPr>
      </w:pPr>
      <w:r w:rsidRPr="004B3D60">
        <w:rPr>
          <w:rFonts w:ascii="Calibri" w:hAnsi="Calibri" w:cs="Calibri"/>
        </w:rPr>
        <w:t xml:space="preserve">Methods and techniques: In this project, novel antivirals will be screened at the air/liquid interface (ALI) of the human lung 3D culture model, consisting of upper and lower human lung epithelial cells (ACE-2+ and TMPRSS2+) seeded on the apical side of a </w:t>
      </w:r>
      <w:proofErr w:type="spellStart"/>
      <w:r w:rsidRPr="004B3D60">
        <w:rPr>
          <w:rFonts w:ascii="Calibri" w:hAnsi="Calibri" w:cs="Calibri"/>
        </w:rPr>
        <w:t>transwell</w:t>
      </w:r>
      <w:proofErr w:type="spellEnd"/>
      <w:r w:rsidRPr="004B3D60">
        <w:rPr>
          <w:rFonts w:ascii="Calibri" w:hAnsi="Calibri" w:cs="Calibri"/>
        </w:rPr>
        <w:t xml:space="preserve"> and endothelial cells seeded on the basal side, mimicking pulmonary microcapillary structures. Low hazard (BSL-2) SARS-CoV-2 lentiviral </w:t>
      </w:r>
      <w:proofErr w:type="spellStart"/>
      <w:r w:rsidRPr="004B3D60">
        <w:rPr>
          <w:rFonts w:ascii="Calibri" w:hAnsi="Calibri" w:cs="Calibri"/>
        </w:rPr>
        <w:t>pseudotype</w:t>
      </w:r>
      <w:proofErr w:type="spellEnd"/>
      <w:r w:rsidRPr="004B3D60">
        <w:rPr>
          <w:rFonts w:ascii="Calibri" w:hAnsi="Calibri" w:cs="Calibri"/>
        </w:rPr>
        <w:t xml:space="preserve"> virus, expressing full-length trimeric SARS-CoV-2 spike protein, including variants of concern will be used to infect airway cells and drug inhibitory effects will be ascertained and compared with 2D in vitro culture</w:t>
      </w:r>
      <w:r w:rsidRPr="004B3D60" w:rsidR="00C55D59">
        <w:rPr>
          <w:rFonts w:ascii="Calibri" w:hAnsi="Calibri" w:cs="Calibri"/>
        </w:rPr>
        <w:t>/ in silico findings</w:t>
      </w:r>
      <w:r w:rsidRPr="004B3D60">
        <w:rPr>
          <w:rFonts w:ascii="Calibri" w:hAnsi="Calibri" w:cs="Calibri"/>
        </w:rPr>
        <w:t>.</w:t>
      </w:r>
    </w:p>
    <w:p w:rsidRPr="004B3D60" w:rsidR="00C144D4" w:rsidP="004B3D60" w:rsidRDefault="00C144D4" w14:paraId="0D2F6776" w14:textId="77777777">
      <w:pPr>
        <w:jc w:val="both"/>
        <w:rPr>
          <w:rFonts w:ascii="Calibri" w:hAnsi="Calibri" w:cs="Calibri"/>
        </w:rPr>
      </w:pPr>
      <w:r w:rsidRPr="004B3D60">
        <w:rPr>
          <w:rFonts w:ascii="Calibri" w:hAnsi="Calibri" w:cs="Calibri"/>
          <w:b/>
          <w:bCs/>
        </w:rPr>
        <w:t>Relevant subject Disciplines or Student Profile:</w:t>
      </w:r>
      <w:r w:rsidRPr="004B3D60">
        <w:rPr>
          <w:rFonts w:ascii="Calibri" w:hAnsi="Calibri" w:cs="Calibri"/>
        </w:rPr>
        <w:t> virology, microbiology, molecular biology and drug therapeutics</w:t>
      </w:r>
    </w:p>
    <w:p w:rsidRPr="004B3D60" w:rsidR="004B3D60" w:rsidP="004B3D60" w:rsidRDefault="00C144D4" w14:paraId="2CA45B9B" w14:textId="0D46256F">
      <w:pPr>
        <w:jc w:val="both"/>
        <w:rPr>
          <w:rFonts w:ascii="Calibri" w:hAnsi="Calibri" w:cs="Calibri"/>
        </w:rPr>
      </w:pPr>
      <w:r w:rsidRPr="004B3D60">
        <w:rPr>
          <w:rFonts w:ascii="Calibri" w:hAnsi="Calibri" w:cs="Calibri"/>
          <w:b/>
          <w:bCs/>
        </w:rPr>
        <w:t>Project requirements:</w:t>
      </w:r>
      <w:r w:rsidRPr="004B3D60">
        <w:rPr>
          <w:rFonts w:ascii="Calibri" w:hAnsi="Calibri" w:cs="Calibri"/>
        </w:rPr>
        <w:t> Basic lab skills, such as pipetting, aseptic techniques, tissue culture and an interest in virology.</w:t>
      </w:r>
    </w:p>
    <w:p w:rsidRPr="004B3D60" w:rsidR="00C144D4" w:rsidP="004B3D60" w:rsidRDefault="004B3D60" w14:paraId="4A89386A" w14:textId="0CED5F27">
      <w:pPr>
        <w:rPr>
          <w:rFonts w:ascii="Calibri" w:hAnsi="Calibri" w:eastAsia="Times New Roman" w:cs="Calibri"/>
          <w:color w:val="000000"/>
          <w:kern w:val="0"/>
          <w:lang w:eastAsia="en-GB"/>
          <w14:ligatures w14:val="none"/>
        </w:rPr>
      </w:pPr>
      <w:r w:rsidRPr="004B3D60">
        <w:rPr>
          <w:rFonts w:ascii="Calibri" w:hAnsi="Calibri" w:cs="Calibri"/>
          <w:color w:val="000000"/>
        </w:rPr>
        <w:br w:type="page"/>
      </w:r>
    </w:p>
    <w:p w:rsidRPr="004B3D60" w:rsidR="00471117" w:rsidP="004B3D60" w:rsidRDefault="00471117" w14:paraId="102F8FA0" w14:textId="325DB560">
      <w:pPr>
        <w:pStyle w:val="ListParagraph"/>
        <w:numPr>
          <w:ilvl w:val="0"/>
          <w:numId w:val="1"/>
        </w:numPr>
        <w:jc w:val="center"/>
        <w:rPr>
          <w:rFonts w:ascii="Calibri" w:hAnsi="Calibri" w:cs="Calibri"/>
          <w:b/>
          <w:bCs/>
          <w:sz w:val="28"/>
          <w:szCs w:val="28"/>
          <w:u w:val="single"/>
        </w:rPr>
      </w:pPr>
      <w:bookmarkStart w:name="four" w:id="3"/>
      <w:r w:rsidRPr="004B3D60">
        <w:rPr>
          <w:rFonts w:ascii="Calibri" w:hAnsi="Calibri" w:cs="Calibri"/>
          <w:b/>
          <w:bCs/>
          <w:sz w:val="28"/>
          <w:szCs w:val="28"/>
          <w:u w:val="single"/>
        </w:rPr>
        <w:t>The role of Macrophage migration inhibitory factor in cancer</w:t>
      </w:r>
    </w:p>
    <w:bookmarkEnd w:id="3"/>
    <w:p w:rsidRPr="004B3D60" w:rsidR="00471117" w:rsidP="00471117" w:rsidRDefault="00471117" w14:paraId="0BA59F41" w14:textId="77777777">
      <w:pPr>
        <w:shd w:val="clear" w:color="auto" w:fill="FFFFFF"/>
        <w:spacing w:after="0" w:line="276" w:lineRule="atLeast"/>
        <w:ind w:left="720"/>
        <w:jc w:val="both"/>
        <w:rPr>
          <w:rFonts w:ascii="Calibri" w:hAnsi="Calibri" w:eastAsia="Times New Roman" w:cs="Calibri"/>
          <w:color w:val="000000"/>
          <w:kern w:val="0"/>
          <w:lang w:eastAsia="en-GB"/>
          <w14:ligatures w14:val="none"/>
        </w:rPr>
      </w:pPr>
    </w:p>
    <w:p w:rsidRPr="004B3D60" w:rsidR="004B3D60" w:rsidP="004B3D60" w:rsidRDefault="00471117" w14:paraId="77460A46" w14:textId="77777777">
      <w:pPr>
        <w:jc w:val="both"/>
        <w:rPr>
          <w:rFonts w:ascii="Calibri" w:hAnsi="Calibri" w:cs="Calibri"/>
          <w:b/>
          <w:bCs/>
        </w:rPr>
      </w:pPr>
      <w:r w:rsidRPr="004B3D60">
        <w:rPr>
          <w:rFonts w:ascii="Calibri" w:hAnsi="Calibri" w:cs="Calibri"/>
          <w:b/>
          <w:bCs/>
        </w:rPr>
        <w:t xml:space="preserve">Supervisor: </w:t>
      </w:r>
    </w:p>
    <w:p w:rsidRPr="004B3D60" w:rsidR="00471117" w:rsidP="004B3D60" w:rsidRDefault="00471117" w14:paraId="6BDB47F1" w14:textId="096809A1">
      <w:pPr>
        <w:jc w:val="both"/>
        <w:rPr>
          <w:rFonts w:ascii="Calibri" w:hAnsi="Calibri" w:cs="Calibri"/>
        </w:rPr>
      </w:pPr>
      <w:r w:rsidRPr="004B3D60">
        <w:rPr>
          <w:rFonts w:ascii="Calibri" w:hAnsi="Calibri" w:cs="Calibri"/>
        </w:rPr>
        <w:t>David B. Guiliano</w:t>
      </w:r>
    </w:p>
    <w:p w:rsidRPr="004B3D60" w:rsidR="004B3D60" w:rsidP="004B3D60" w:rsidRDefault="00471117" w14:paraId="406200CF" w14:textId="18BF5903">
      <w:pPr>
        <w:jc w:val="both"/>
        <w:rPr>
          <w:rFonts w:ascii="Calibri" w:hAnsi="Calibri" w:cs="Calibri"/>
          <w:b/>
          <w:bCs/>
        </w:rPr>
      </w:pPr>
      <w:r w:rsidRPr="004B3D60">
        <w:rPr>
          <w:rFonts w:ascii="Calibri" w:hAnsi="Calibri" w:cs="Calibri"/>
          <w:b/>
          <w:bCs/>
        </w:rPr>
        <w:t xml:space="preserve">Description of project: </w:t>
      </w:r>
    </w:p>
    <w:p w:rsidRPr="004B3D60" w:rsidR="00471117" w:rsidP="004B3D60" w:rsidRDefault="00471117" w14:paraId="5663E5C1" w14:textId="0F3A086D">
      <w:pPr>
        <w:jc w:val="both"/>
        <w:rPr>
          <w:rFonts w:ascii="Calibri" w:hAnsi="Calibri" w:cs="Calibri"/>
        </w:rPr>
      </w:pPr>
      <w:r w:rsidRPr="004B3D60">
        <w:rPr>
          <w:rFonts w:ascii="Calibri" w:hAnsi="Calibri" w:cs="Calibri"/>
        </w:rPr>
        <w:t>Macrophage Migration Inhibitory Factor (MIF) is a pleiotropic cytokine with critical roles in inflammation and a key mediator in many diseases including several types of cancers where preclinical studies have shown inhibition can prevent disease onset or progression. MIF has been shown to play a role in driving proliferation, angiogenesis and other hallmarks of cancer and it is being tested as a novel prognostic and therapeutic target in several clinical trials.  The goal of this project is to assess MIF’s potential as a druggable target. Using a combination commercially available MIF inhibitors, monoclonal antibodies and RNAi we will test the effects inhibiting MIF function on cell survival and proliferation in selected cancer cell lines. We will also investigate how MIF influences expression of key genes involved in promoting hallmarks of cancer in these cells.</w:t>
      </w:r>
    </w:p>
    <w:p w:rsidRPr="004B3D60" w:rsidR="00471117" w:rsidP="004B3D60" w:rsidRDefault="00471117" w14:paraId="51720B08" w14:textId="77777777">
      <w:pPr>
        <w:jc w:val="both"/>
        <w:rPr>
          <w:rFonts w:ascii="Calibri" w:hAnsi="Calibri" w:cs="Calibri"/>
        </w:rPr>
      </w:pPr>
      <w:r w:rsidRPr="004B3D60">
        <w:rPr>
          <w:rFonts w:ascii="Calibri" w:hAnsi="Calibri" w:cs="Calibri"/>
        </w:rPr>
        <w:t xml:space="preserve">Techniques used in the project: Tissue culture, flow cytometry, mammalian cell transfection, nucleic acid isolation and purification, </w:t>
      </w:r>
      <w:proofErr w:type="spellStart"/>
      <w:r w:rsidRPr="004B3D60">
        <w:rPr>
          <w:rFonts w:ascii="Calibri" w:hAnsi="Calibri" w:cs="Calibri"/>
        </w:rPr>
        <w:t>qRT</w:t>
      </w:r>
      <w:proofErr w:type="spellEnd"/>
      <w:r w:rsidRPr="004B3D60">
        <w:rPr>
          <w:rFonts w:ascii="Calibri" w:hAnsi="Calibri" w:cs="Calibri"/>
        </w:rPr>
        <w:t>-PCR and Western blot.</w:t>
      </w:r>
    </w:p>
    <w:p w:rsidRPr="000C3B1D" w:rsidR="00471117" w:rsidP="004B3D60" w:rsidRDefault="004B3D60" w14:paraId="1F1E1DA8" w14:textId="1F3106D3">
      <w:pPr>
        <w:rPr>
          <w:rFonts w:ascii="Calibri" w:hAnsi="Calibri" w:cs="Calibri"/>
          <w:b/>
          <w:bCs/>
        </w:rPr>
      </w:pPr>
      <w:r w:rsidRPr="000C3B1D">
        <w:rPr>
          <w:rFonts w:ascii="Calibri" w:hAnsi="Calibri" w:cs="Calibri"/>
          <w:b/>
          <w:bCs/>
        </w:rPr>
        <w:t>Reference list:</w:t>
      </w:r>
    </w:p>
    <w:p w:rsidRPr="004B3D60" w:rsidR="00471117" w:rsidP="004B3D60" w:rsidRDefault="00471117" w14:paraId="61647126" w14:textId="77777777">
      <w:pPr>
        <w:jc w:val="both"/>
        <w:rPr>
          <w:rFonts w:ascii="Calibri" w:hAnsi="Calibri" w:cs="Calibri"/>
        </w:rPr>
      </w:pPr>
      <w:r w:rsidRPr="004B3D60">
        <w:rPr>
          <w:rFonts w:ascii="Calibri" w:hAnsi="Calibri" w:cs="Calibri"/>
        </w:rPr>
        <w:t xml:space="preserve">Valdez CN, Sánchez-Zuno GA, </w:t>
      </w:r>
      <w:proofErr w:type="spellStart"/>
      <w:r w:rsidRPr="004B3D60">
        <w:rPr>
          <w:rFonts w:ascii="Calibri" w:hAnsi="Calibri" w:cs="Calibri"/>
        </w:rPr>
        <w:t>Bucala</w:t>
      </w:r>
      <w:proofErr w:type="spellEnd"/>
      <w:r w:rsidRPr="004B3D60">
        <w:rPr>
          <w:rFonts w:ascii="Calibri" w:hAnsi="Calibri" w:cs="Calibri"/>
        </w:rPr>
        <w:t xml:space="preserve"> R, Tran TT. Macrophage Migration Inhibitory Factor (MIF) and D-Dopachrome </w:t>
      </w:r>
      <w:proofErr w:type="spellStart"/>
      <w:r w:rsidRPr="004B3D60">
        <w:rPr>
          <w:rFonts w:ascii="Calibri" w:hAnsi="Calibri" w:cs="Calibri"/>
        </w:rPr>
        <w:t>Tautomerase</w:t>
      </w:r>
      <w:proofErr w:type="spellEnd"/>
      <w:r w:rsidRPr="004B3D60">
        <w:rPr>
          <w:rFonts w:ascii="Calibri" w:hAnsi="Calibri" w:cs="Calibri"/>
        </w:rPr>
        <w:t xml:space="preserve"> (DDT): Pathways to Tumorigenesis and Therapeutic Opportunities. Int J Mol Sci. 2024 Apr 29;25(9):4849. </w:t>
      </w:r>
      <w:proofErr w:type="spellStart"/>
      <w:r w:rsidRPr="004B3D60">
        <w:rPr>
          <w:rFonts w:ascii="Calibri" w:hAnsi="Calibri" w:cs="Calibri"/>
        </w:rPr>
        <w:t>doi</w:t>
      </w:r>
      <w:proofErr w:type="spellEnd"/>
      <w:r w:rsidRPr="004B3D60">
        <w:rPr>
          <w:rFonts w:ascii="Calibri" w:hAnsi="Calibri" w:cs="Calibri"/>
        </w:rPr>
        <w:t>: 10.3390/ijms25094849.PMID:38732068;PMCID:PMC11084905</w:t>
      </w:r>
      <w:hyperlink w:history="1" r:id="rId7">
        <w:r w:rsidRPr="004B3D60">
          <w:t>https://pubmed.ncbi.nlm.nih.gov/38732068/</w:t>
        </w:r>
      </w:hyperlink>
    </w:p>
    <w:p w:rsidRPr="004B3D60" w:rsidR="00471117" w:rsidP="004B3D60" w:rsidRDefault="00471117" w14:paraId="6555A4B5" w14:textId="77777777">
      <w:pPr>
        <w:jc w:val="both"/>
        <w:rPr>
          <w:rFonts w:ascii="Calibri" w:hAnsi="Calibri" w:cs="Calibri"/>
        </w:rPr>
      </w:pPr>
      <w:r w:rsidRPr="004B3D60">
        <w:rPr>
          <w:rFonts w:ascii="Calibri" w:hAnsi="Calibri" w:cs="Calibri"/>
        </w:rPr>
        <w:t xml:space="preserve">Youness RA, </w:t>
      </w:r>
      <w:proofErr w:type="spellStart"/>
      <w:r w:rsidRPr="004B3D60">
        <w:rPr>
          <w:rFonts w:ascii="Calibri" w:hAnsi="Calibri" w:cs="Calibri"/>
        </w:rPr>
        <w:t>Elemam</w:t>
      </w:r>
      <w:proofErr w:type="spellEnd"/>
      <w:r w:rsidRPr="004B3D60">
        <w:rPr>
          <w:rFonts w:ascii="Calibri" w:hAnsi="Calibri" w:cs="Calibri"/>
        </w:rPr>
        <w:t xml:space="preserve"> NM, Abdelhamid AM, Mohamed AH, Elsherbiny LM, Ramzy A, Assal RA. Macrophage migration inhibitory factor (MIF) and the </w:t>
      </w:r>
      <w:proofErr w:type="spellStart"/>
      <w:r w:rsidRPr="004B3D60">
        <w:rPr>
          <w:rFonts w:ascii="Calibri" w:hAnsi="Calibri" w:cs="Calibri"/>
        </w:rPr>
        <w:t>tumor</w:t>
      </w:r>
      <w:proofErr w:type="spellEnd"/>
      <w:r w:rsidRPr="004B3D60">
        <w:rPr>
          <w:rFonts w:ascii="Calibri" w:hAnsi="Calibri" w:cs="Calibri"/>
        </w:rPr>
        <w:t xml:space="preserve"> ecosystem: a tale of inflammation, immune escape, and </w:t>
      </w:r>
      <w:proofErr w:type="spellStart"/>
      <w:r w:rsidRPr="004B3D60">
        <w:rPr>
          <w:rFonts w:ascii="Calibri" w:hAnsi="Calibri" w:cs="Calibri"/>
        </w:rPr>
        <w:t>tumor</w:t>
      </w:r>
      <w:proofErr w:type="spellEnd"/>
      <w:r w:rsidRPr="004B3D60">
        <w:rPr>
          <w:rFonts w:ascii="Calibri" w:hAnsi="Calibri" w:cs="Calibri"/>
        </w:rPr>
        <w:t xml:space="preserve"> growth. Front Immunol. 2025 Oct 13;16:1636839. </w:t>
      </w:r>
      <w:proofErr w:type="spellStart"/>
      <w:r w:rsidRPr="004B3D60">
        <w:rPr>
          <w:rFonts w:ascii="Calibri" w:hAnsi="Calibri" w:cs="Calibri"/>
        </w:rPr>
        <w:t>doi</w:t>
      </w:r>
      <w:proofErr w:type="spellEnd"/>
      <w:r w:rsidRPr="004B3D60">
        <w:rPr>
          <w:rFonts w:ascii="Calibri" w:hAnsi="Calibri" w:cs="Calibri"/>
        </w:rPr>
        <w:t>: 10.3389/fimmu.2025.1636839. PMID: 41159021; PMCID: PMC12554771.</w:t>
      </w:r>
      <w:hyperlink w:history="1" r:id="rId8">
        <w:r w:rsidRPr="004B3D60">
          <w:t>https://pubmed.ncbi.nlm.nih.gov/41159021/</w:t>
        </w:r>
      </w:hyperlink>
    </w:p>
    <w:p w:rsidRPr="004B3D60" w:rsidR="00471117" w:rsidP="004B3D60" w:rsidRDefault="00471117" w14:paraId="0E1ECFD3" w14:textId="77777777">
      <w:pPr>
        <w:jc w:val="both"/>
        <w:textAlignment w:val="baseline"/>
        <w:rPr>
          <w:rFonts w:ascii="Calibri" w:hAnsi="Calibri" w:cs="Calibri"/>
          <w:color w:val="000000"/>
        </w:rPr>
      </w:pPr>
      <w:r w:rsidRPr="004B3D60">
        <w:rPr>
          <w:rFonts w:ascii="Calibri" w:hAnsi="Calibri" w:cs="Calibri"/>
          <w:b/>
          <w:bCs/>
          <w:color w:val="000000"/>
        </w:rPr>
        <w:t>Relevant subject Disciplines</w:t>
      </w:r>
      <w:r w:rsidRPr="004B3D60">
        <w:rPr>
          <w:rFonts w:ascii="Calibri" w:hAnsi="Calibri" w:cs="Calibri"/>
          <w:color w:val="000000"/>
        </w:rPr>
        <w:t>: Cancer Biology, Immunology, Molecular Biology</w:t>
      </w:r>
    </w:p>
    <w:p w:rsidRPr="004B3D60" w:rsidR="004B3D60" w:rsidP="004B3D60" w:rsidRDefault="004B3D60" w14:paraId="226E4545" w14:textId="320D4EE8">
      <w:pPr>
        <w:jc w:val="both"/>
        <w:rPr>
          <w:rFonts w:ascii="Calibri" w:hAnsi="Calibri" w:cs="Calibri"/>
          <w:color w:val="000000"/>
        </w:rPr>
      </w:pPr>
      <w:r>
        <w:rPr>
          <w:rFonts w:ascii="Calibri" w:hAnsi="Calibri" w:cs="Calibri"/>
          <w:b/>
          <w:bCs/>
          <w:color w:val="000000"/>
        </w:rPr>
        <w:t>P</w:t>
      </w:r>
      <w:r w:rsidRPr="004B3D60" w:rsidR="00471117">
        <w:rPr>
          <w:rFonts w:ascii="Calibri" w:hAnsi="Calibri" w:cs="Calibri"/>
          <w:b/>
          <w:bCs/>
          <w:color w:val="000000"/>
        </w:rPr>
        <w:t xml:space="preserve">roject requirements: </w:t>
      </w:r>
      <w:r w:rsidRPr="004B3D60" w:rsidR="00471117">
        <w:rPr>
          <w:rFonts w:ascii="Calibri" w:hAnsi="Calibri" w:cs="Calibri"/>
          <w:color w:val="000000"/>
        </w:rPr>
        <w:t>Basic laboratory experience, pipetting, making solutions etc helpful but core techniques associated with the project will be taught to students during the summer term</w:t>
      </w:r>
      <w:r w:rsidRPr="004B3D60" w:rsidR="00B87545">
        <w:rPr>
          <w:rFonts w:ascii="Calibri" w:hAnsi="Calibri" w:cs="Calibri"/>
          <w:color w:val="000000"/>
        </w:rPr>
        <w:t>.</w:t>
      </w:r>
    </w:p>
    <w:p w:rsidRPr="000C3B1D" w:rsidR="00471117" w:rsidP="000C3B1D" w:rsidRDefault="004B3D60" w14:paraId="4D46054A" w14:textId="294D49A5">
      <w:pPr>
        <w:rPr>
          <w:rFonts w:ascii="Calibri" w:hAnsi="Calibri" w:cs="Calibri"/>
          <w:color w:val="000000"/>
        </w:rPr>
      </w:pPr>
      <w:r w:rsidRPr="004B3D60">
        <w:rPr>
          <w:rFonts w:ascii="Calibri" w:hAnsi="Calibri" w:cs="Calibri"/>
          <w:color w:val="000000"/>
        </w:rPr>
        <w:br w:type="page"/>
      </w:r>
    </w:p>
    <w:p w:rsidRPr="004B3D60" w:rsidR="00471117" w:rsidP="004B3D60" w:rsidRDefault="00471117" w14:paraId="305771D9" w14:textId="7FE247A8">
      <w:pPr>
        <w:pStyle w:val="ListParagraph"/>
        <w:numPr>
          <w:ilvl w:val="0"/>
          <w:numId w:val="1"/>
        </w:numPr>
        <w:jc w:val="center"/>
        <w:rPr>
          <w:rFonts w:ascii="Calibri" w:hAnsi="Calibri" w:cs="Calibri"/>
          <w:b/>
          <w:bCs/>
          <w:sz w:val="28"/>
          <w:szCs w:val="28"/>
          <w:u w:val="single"/>
        </w:rPr>
      </w:pPr>
      <w:bookmarkStart w:name="five" w:id="4"/>
      <w:r w:rsidRPr="004B3D60">
        <w:rPr>
          <w:rFonts w:ascii="Calibri" w:hAnsi="Calibri" w:cs="Calibri"/>
          <w:b/>
          <w:bCs/>
          <w:sz w:val="28"/>
          <w:szCs w:val="28"/>
          <w:u w:val="single"/>
        </w:rPr>
        <w:t>Bacterial Adaptive Responses to Host-Induced Stress</w:t>
      </w:r>
    </w:p>
    <w:bookmarkEnd w:id="4"/>
    <w:p w:rsidR="004B3D60" w:rsidP="00471117" w:rsidRDefault="004B3D60" w14:paraId="0E9BC5D0" w14:textId="77777777">
      <w:pPr>
        <w:rPr>
          <w:rFonts w:ascii="Calibri" w:hAnsi="Calibri" w:cs="Calibri"/>
          <w:b/>
          <w:bCs/>
          <w:u w:val="single"/>
        </w:rPr>
      </w:pPr>
    </w:p>
    <w:p w:rsidRPr="000C3B1D" w:rsidR="004B3D60" w:rsidP="00471117" w:rsidRDefault="00471117" w14:paraId="736663D1" w14:textId="77777777">
      <w:pPr>
        <w:rPr>
          <w:rFonts w:ascii="Calibri" w:hAnsi="Calibri" w:cs="Calibri"/>
        </w:rPr>
      </w:pPr>
      <w:r w:rsidRPr="000C3B1D">
        <w:rPr>
          <w:rFonts w:ascii="Calibri" w:hAnsi="Calibri" w:cs="Calibri"/>
          <w:b/>
          <w:bCs/>
        </w:rPr>
        <w:t>Supervisor</w:t>
      </w:r>
      <w:r w:rsidRPr="000C3B1D">
        <w:rPr>
          <w:rFonts w:ascii="Calibri" w:hAnsi="Calibri" w:cs="Calibri"/>
        </w:rPr>
        <w:t xml:space="preserve">: </w:t>
      </w:r>
    </w:p>
    <w:p w:rsidRPr="004B3D60" w:rsidR="00471117" w:rsidP="00471117" w:rsidRDefault="00471117" w14:paraId="25B76D52" w14:textId="09008120">
      <w:pPr>
        <w:rPr>
          <w:rFonts w:ascii="Calibri" w:hAnsi="Calibri" w:cs="Calibri"/>
        </w:rPr>
      </w:pPr>
      <w:r w:rsidRPr="004B3D60">
        <w:rPr>
          <w:rFonts w:ascii="Calibri" w:hAnsi="Calibri" w:cs="Calibri"/>
        </w:rPr>
        <w:t>Elyn Xu</w:t>
      </w:r>
    </w:p>
    <w:p w:rsidRPr="000C3B1D" w:rsidR="00471117" w:rsidP="00471117" w:rsidRDefault="00471117" w14:paraId="08E9B451" w14:textId="77777777">
      <w:pPr>
        <w:rPr>
          <w:rFonts w:ascii="Calibri" w:hAnsi="Calibri" w:cs="Calibri"/>
          <w:b/>
          <w:bCs/>
        </w:rPr>
      </w:pPr>
      <w:r w:rsidRPr="000C3B1D">
        <w:rPr>
          <w:rFonts w:ascii="Calibri" w:hAnsi="Calibri" w:cs="Calibri"/>
          <w:b/>
          <w:bCs/>
        </w:rPr>
        <w:t>Description of project:</w:t>
      </w:r>
    </w:p>
    <w:p w:rsidRPr="004B3D60" w:rsidR="00471117" w:rsidP="00471117" w:rsidRDefault="00471117" w14:paraId="08B72C85" w14:textId="77777777">
      <w:pPr>
        <w:rPr>
          <w:rFonts w:ascii="Calibri" w:hAnsi="Calibri" w:cs="Calibri"/>
        </w:rPr>
      </w:pPr>
      <w:r w:rsidRPr="004B3D60">
        <w:rPr>
          <w:rFonts w:ascii="Calibri" w:hAnsi="Calibri" w:cs="Calibri"/>
        </w:rPr>
        <w:t xml:space="preserve">Bacteria encounter a variety of stress conditions within the host environment, including nutrient limitation in intracellular niches (Fang </w:t>
      </w:r>
      <w:r w:rsidRPr="004B3D60">
        <w:rPr>
          <w:rFonts w:ascii="Calibri" w:hAnsi="Calibri" w:cs="Calibri"/>
          <w:i/>
          <w:iCs/>
        </w:rPr>
        <w:t>et al.,</w:t>
      </w:r>
      <w:r w:rsidRPr="004B3D60">
        <w:rPr>
          <w:rFonts w:ascii="Calibri" w:hAnsi="Calibri" w:cs="Calibri"/>
        </w:rPr>
        <w:t xml:space="preserve"> 2016), acid stress in the stomach (Sheikh </w:t>
      </w:r>
      <w:r w:rsidRPr="004B3D60">
        <w:rPr>
          <w:rFonts w:ascii="Calibri" w:hAnsi="Calibri" w:cs="Calibri"/>
          <w:i/>
          <w:iCs/>
        </w:rPr>
        <w:t>et al.</w:t>
      </w:r>
      <w:r w:rsidRPr="004B3D60">
        <w:rPr>
          <w:rFonts w:ascii="Calibri" w:hAnsi="Calibri" w:cs="Calibri"/>
        </w:rPr>
        <w:t xml:space="preserve">, 2021), bile salt exposure, and reduced oxygen levels in the gastrointestinal tract (Paul, 2007).  To survive these unfavourable conditions, they activate adaptive responses (Dawan </w:t>
      </w:r>
      <w:r w:rsidRPr="004B3D60">
        <w:rPr>
          <w:rFonts w:ascii="Calibri" w:hAnsi="Calibri" w:cs="Calibri"/>
          <w:i/>
          <w:iCs/>
        </w:rPr>
        <w:t>et al.</w:t>
      </w:r>
      <w:r w:rsidRPr="004B3D60">
        <w:rPr>
          <w:rFonts w:ascii="Calibri" w:hAnsi="Calibri" w:cs="Calibri"/>
        </w:rPr>
        <w:t>, 2022) that enable them to adjust their physiology and metabolism. These adaptive mechanisms may, in turn, influence the development of antibiotic resistance and promote biofilm formation. This project aims to investigate how different stress conditions affect bacterial antibiotic resistance, biofilm formation, and gene expression.</w:t>
      </w:r>
    </w:p>
    <w:p w:rsidRPr="000C3B1D" w:rsidR="00471117" w:rsidP="00471117" w:rsidRDefault="00471117" w14:paraId="76339A6B" w14:textId="77777777">
      <w:pPr>
        <w:rPr>
          <w:rFonts w:ascii="Calibri" w:hAnsi="Calibri" w:cs="Calibri"/>
          <w:b/>
          <w:bCs/>
        </w:rPr>
      </w:pPr>
      <w:r w:rsidRPr="000C3B1D">
        <w:rPr>
          <w:rFonts w:ascii="Calibri" w:hAnsi="Calibri" w:cs="Calibri"/>
          <w:b/>
          <w:bCs/>
        </w:rPr>
        <w:t>Reference list:</w:t>
      </w:r>
    </w:p>
    <w:p w:rsidRPr="004B3D60" w:rsidR="00471117" w:rsidP="00471117" w:rsidRDefault="00471117" w14:paraId="34B7EC3D" w14:textId="77777777">
      <w:pPr>
        <w:rPr>
          <w:rFonts w:ascii="Calibri" w:hAnsi="Calibri" w:cs="Calibri"/>
        </w:rPr>
      </w:pPr>
      <w:r w:rsidRPr="004B3D60">
        <w:rPr>
          <w:rFonts w:ascii="Calibri" w:hAnsi="Calibri" w:cs="Calibri"/>
        </w:rPr>
        <w:t xml:space="preserve">Bandie, </w:t>
      </w:r>
      <w:r w:rsidRPr="004B3D60">
        <w:rPr>
          <w:rFonts w:ascii="Calibri" w:hAnsi="Calibri" w:cs="Calibri"/>
          <w:i/>
          <w:iCs/>
        </w:rPr>
        <w:t>et al.</w:t>
      </w:r>
      <w:r w:rsidRPr="004B3D60">
        <w:rPr>
          <w:rFonts w:ascii="Calibri" w:hAnsi="Calibri" w:cs="Calibri"/>
        </w:rPr>
        <w:t xml:space="preserve"> (2021) ‘The combined effect of stressful factors (temperature and pH) on the expression of biofilm, stress, and virulence genes in </w:t>
      </w:r>
      <w:r w:rsidRPr="004B3D60">
        <w:rPr>
          <w:rFonts w:ascii="Calibri" w:hAnsi="Calibri" w:cs="Calibri"/>
          <w:i/>
          <w:iCs/>
        </w:rPr>
        <w:t>Salmonella enterica</w:t>
      </w:r>
      <w:r w:rsidRPr="004B3D60">
        <w:rPr>
          <w:rFonts w:ascii="Calibri" w:hAnsi="Calibri" w:cs="Calibri"/>
        </w:rPr>
        <w:t xml:space="preserve"> ser. Enteritidis and Typhimurium’, </w:t>
      </w:r>
      <w:r w:rsidRPr="004B3D60">
        <w:rPr>
          <w:rFonts w:ascii="Calibri" w:hAnsi="Calibri" w:cs="Calibri"/>
          <w:i/>
          <w:iCs/>
        </w:rPr>
        <w:t>Archives of Microbiology,</w:t>
      </w:r>
      <w:r w:rsidRPr="004B3D60">
        <w:rPr>
          <w:rFonts w:ascii="Calibri" w:hAnsi="Calibri" w:cs="Calibri"/>
        </w:rPr>
        <w:t xml:space="preserve"> 203, 4475-4484. </w:t>
      </w:r>
      <w:hyperlink w:history="1" r:id="rId9">
        <w:r w:rsidRPr="004B3D60">
          <w:rPr>
            <w:rStyle w:val="Hyperlink"/>
            <w:rFonts w:ascii="Calibri" w:hAnsi="Calibri" w:cs="Calibri"/>
          </w:rPr>
          <w:t>The combined effect of stressful factors (temperature and pH) on the expression of biofilm, stress, and virulence genes in Salmonella enterica ser. Enteritidis and Typhimurium | Archives of Microbiology</w:t>
        </w:r>
      </w:hyperlink>
    </w:p>
    <w:p w:rsidRPr="004B3D60" w:rsidR="00471117" w:rsidP="00471117" w:rsidRDefault="00471117" w14:paraId="0EEEB342" w14:textId="77777777">
      <w:pPr>
        <w:rPr>
          <w:rFonts w:ascii="Calibri" w:hAnsi="Calibri" w:cs="Calibri"/>
        </w:rPr>
      </w:pPr>
      <w:r w:rsidRPr="004B3D60">
        <w:rPr>
          <w:rFonts w:ascii="Calibri" w:hAnsi="Calibri" w:cs="Calibri"/>
        </w:rPr>
        <w:t xml:space="preserve">Dawan, J., Ahn, J., (2022) ‘Bacterial Stress Responses as Potential Targets in Overcoming Antibiotic Resistance’. </w:t>
      </w:r>
      <w:r w:rsidRPr="004B3D60">
        <w:rPr>
          <w:rFonts w:ascii="Calibri" w:hAnsi="Calibri" w:cs="Calibri"/>
          <w:i/>
          <w:iCs/>
        </w:rPr>
        <w:t>Microorganisms</w:t>
      </w:r>
      <w:r w:rsidRPr="004B3D60">
        <w:rPr>
          <w:rFonts w:ascii="Calibri" w:hAnsi="Calibri" w:cs="Calibri"/>
        </w:rPr>
        <w:t xml:space="preserve">, 10, 1385. </w:t>
      </w:r>
      <w:hyperlink w:history="1" r:id="rId10">
        <w:r w:rsidRPr="004B3D60">
          <w:rPr>
            <w:rStyle w:val="Hyperlink"/>
            <w:rFonts w:ascii="Calibri" w:hAnsi="Calibri" w:cs="Calibri"/>
          </w:rPr>
          <w:t>Bacterial Stress Responses as Potential Targets in Overcoming Antibiotic Resistance</w:t>
        </w:r>
      </w:hyperlink>
    </w:p>
    <w:p w:rsidRPr="004B3D60" w:rsidR="00471117" w:rsidP="00471117" w:rsidRDefault="00471117" w14:paraId="765FAF4F" w14:textId="77777777">
      <w:pPr>
        <w:rPr>
          <w:rFonts w:ascii="Calibri" w:hAnsi="Calibri" w:cs="Calibri"/>
        </w:rPr>
      </w:pPr>
      <w:r w:rsidRPr="004B3D60">
        <w:rPr>
          <w:rFonts w:ascii="Calibri" w:hAnsi="Calibri" w:cs="Calibri"/>
        </w:rPr>
        <w:t xml:space="preserve">Paul, E. (2007) ‘Stress and bacteria: microbial endocrinology’, </w:t>
      </w:r>
      <w:r w:rsidRPr="004B3D60">
        <w:rPr>
          <w:rFonts w:ascii="Calibri" w:hAnsi="Calibri" w:cs="Calibri"/>
          <w:i/>
          <w:iCs/>
        </w:rPr>
        <w:t>Gut</w:t>
      </w:r>
      <w:r w:rsidRPr="004B3D60">
        <w:rPr>
          <w:rFonts w:ascii="Calibri" w:hAnsi="Calibri" w:cs="Calibri"/>
        </w:rPr>
        <w:t xml:space="preserve">, 56, 1037–1038. http://doi.org/10.1136/gut.2006.117150 </w:t>
      </w:r>
    </w:p>
    <w:p w:rsidRPr="004B3D60" w:rsidR="00471117" w:rsidP="00471117" w:rsidRDefault="00471117" w14:paraId="4FD55CB7" w14:textId="77777777">
      <w:pPr>
        <w:rPr>
          <w:rFonts w:ascii="Calibri" w:hAnsi="Calibri" w:cs="Calibri"/>
        </w:rPr>
      </w:pPr>
      <w:r w:rsidRPr="004B3D60">
        <w:rPr>
          <w:rFonts w:ascii="Calibri" w:hAnsi="Calibri" w:cs="Calibri"/>
        </w:rPr>
        <w:t xml:space="preserve">Sheikh, </w:t>
      </w:r>
      <w:r w:rsidRPr="004B3D60">
        <w:rPr>
          <w:rFonts w:ascii="Calibri" w:hAnsi="Calibri" w:cs="Calibri"/>
          <w:i/>
          <w:iCs/>
        </w:rPr>
        <w:t>et al.</w:t>
      </w:r>
      <w:r w:rsidRPr="004B3D60">
        <w:rPr>
          <w:rFonts w:ascii="Calibri" w:hAnsi="Calibri" w:cs="Calibri"/>
        </w:rPr>
        <w:t xml:space="preserve"> (2021) ‘Insights into Emergence of Antibiotic Resistance in Acid-Adapted Enterohaemorrhagic </w:t>
      </w:r>
      <w:r w:rsidRPr="004B3D60">
        <w:rPr>
          <w:rFonts w:ascii="Calibri" w:hAnsi="Calibri" w:cs="Calibri"/>
          <w:i/>
          <w:iCs/>
        </w:rPr>
        <w:t>Escherichia coli</w:t>
      </w:r>
      <w:r w:rsidRPr="004B3D60">
        <w:rPr>
          <w:rFonts w:ascii="Calibri" w:hAnsi="Calibri" w:cs="Calibri"/>
        </w:rPr>
        <w:t xml:space="preserve">’. </w:t>
      </w:r>
      <w:r w:rsidRPr="004B3D60">
        <w:rPr>
          <w:rFonts w:ascii="Calibri" w:hAnsi="Calibri" w:cs="Calibri"/>
          <w:i/>
          <w:iCs/>
        </w:rPr>
        <w:t>Antibiotics</w:t>
      </w:r>
      <w:r w:rsidRPr="004B3D60">
        <w:rPr>
          <w:rFonts w:ascii="Calibri" w:hAnsi="Calibri" w:cs="Calibri"/>
        </w:rPr>
        <w:t>,10(5), 522.  </w:t>
      </w:r>
      <w:hyperlink w:history="1" r:id="rId11">
        <w:r w:rsidRPr="004B3D60">
          <w:rPr>
            <w:rStyle w:val="Hyperlink"/>
            <w:rFonts w:ascii="Calibri" w:hAnsi="Calibri" w:cs="Calibri"/>
            <w:b/>
            <w:bCs/>
          </w:rPr>
          <w:t>https://doi.org/10.3390/antibiotics10050522</w:t>
        </w:r>
      </w:hyperlink>
    </w:p>
    <w:p w:rsidRPr="004B3D60" w:rsidR="00471117" w:rsidP="00471117" w:rsidRDefault="00471117" w14:paraId="4752AB6D" w14:textId="77777777">
      <w:pPr>
        <w:rPr>
          <w:rFonts w:ascii="Calibri" w:hAnsi="Calibri" w:cs="Calibri"/>
        </w:rPr>
      </w:pPr>
      <w:r w:rsidRPr="000C3B1D">
        <w:rPr>
          <w:rFonts w:ascii="Calibri" w:hAnsi="Calibri" w:cs="Calibri"/>
          <w:b/>
          <w:bCs/>
        </w:rPr>
        <w:t>Relevant subject Disciplines</w:t>
      </w:r>
      <w:r w:rsidRPr="000C3B1D">
        <w:rPr>
          <w:rFonts w:ascii="Calibri" w:hAnsi="Calibri" w:cs="Calibri"/>
        </w:rPr>
        <w:t>:</w:t>
      </w:r>
      <w:r w:rsidRPr="004B3D60">
        <w:rPr>
          <w:rFonts w:ascii="Calibri" w:hAnsi="Calibri" w:cs="Calibri"/>
        </w:rPr>
        <w:t xml:space="preserve"> Microbiology, Medical Microbiology, Biomedical Science</w:t>
      </w:r>
    </w:p>
    <w:p w:rsidR="000C3B1D" w:rsidP="00471117" w:rsidRDefault="00471117" w14:paraId="67490B50" w14:textId="3350211C">
      <w:pPr>
        <w:rPr>
          <w:rFonts w:ascii="Calibri" w:hAnsi="Calibri" w:cs="Calibri"/>
        </w:rPr>
      </w:pPr>
      <w:r w:rsidRPr="004B3D60">
        <w:rPr>
          <w:rFonts w:ascii="Calibri" w:hAnsi="Calibri" w:cs="Calibri"/>
          <w:b/>
          <w:bCs/>
        </w:rPr>
        <w:t>Project requirements:</w:t>
      </w:r>
      <w:r w:rsidRPr="004B3D60">
        <w:rPr>
          <w:rFonts w:ascii="Calibri" w:hAnsi="Calibri" w:cs="Calibri"/>
        </w:rPr>
        <w:t xml:space="preserve"> A background in microbiology and molecular biology is preferred.</w:t>
      </w:r>
    </w:p>
    <w:p w:rsidR="000C3B1D" w:rsidRDefault="000C3B1D" w14:paraId="2412FB14" w14:textId="77777777">
      <w:pPr>
        <w:rPr>
          <w:rFonts w:ascii="Calibri" w:hAnsi="Calibri" w:cs="Calibri"/>
        </w:rPr>
      </w:pPr>
      <w:r>
        <w:rPr>
          <w:rFonts w:ascii="Calibri" w:hAnsi="Calibri" w:cs="Calibri"/>
        </w:rPr>
        <w:br w:type="page"/>
      </w:r>
    </w:p>
    <w:p w:rsidRPr="000C3B1D" w:rsidR="00471117" w:rsidP="000C3B1D" w:rsidRDefault="00471117" w14:paraId="546A6A92" w14:textId="0002A70B">
      <w:pPr>
        <w:pStyle w:val="ListParagraph"/>
        <w:numPr>
          <w:ilvl w:val="0"/>
          <w:numId w:val="1"/>
        </w:numPr>
        <w:jc w:val="center"/>
        <w:rPr>
          <w:rFonts w:ascii="Calibri" w:hAnsi="Calibri" w:cs="Calibri"/>
          <w:b/>
          <w:bCs/>
          <w:sz w:val="28"/>
          <w:szCs w:val="28"/>
          <w:u w:val="single"/>
        </w:rPr>
      </w:pPr>
      <w:bookmarkStart w:name="six" w:id="5"/>
      <w:r w:rsidRPr="000C3B1D">
        <w:rPr>
          <w:rFonts w:ascii="Calibri" w:hAnsi="Calibri" w:cs="Calibri"/>
          <w:b/>
          <w:bCs/>
          <w:sz w:val="28"/>
          <w:szCs w:val="28"/>
          <w:u w:val="single"/>
        </w:rPr>
        <w:t>Target identification and compound screening for anti-parasitic drug discovery</w:t>
      </w:r>
    </w:p>
    <w:bookmarkEnd w:id="5"/>
    <w:p w:rsidRPr="004B3D60" w:rsidR="00471117" w:rsidP="00471117" w:rsidRDefault="00471117" w14:paraId="11875216" w14:textId="77777777">
      <w:pPr>
        <w:rPr>
          <w:rFonts w:ascii="Calibri" w:hAnsi="Calibri" w:cs="Calibri"/>
        </w:rPr>
      </w:pPr>
      <w:r w:rsidRPr="004B3D60">
        <w:rPr>
          <w:rFonts w:ascii="Calibri" w:hAnsi="Calibri" w:cs="Calibri"/>
          <w:b/>
          <w:bCs/>
        </w:rPr>
        <w:t>Supervisor</w:t>
      </w:r>
      <w:r w:rsidRPr="004B3D60">
        <w:rPr>
          <w:rFonts w:ascii="Calibri" w:hAnsi="Calibri" w:cs="Calibri"/>
        </w:rPr>
        <w:t>: Dr Freddie Partridge</w:t>
      </w:r>
    </w:p>
    <w:p w:rsidRPr="004B3D60" w:rsidR="00471117" w:rsidP="00471117" w:rsidRDefault="00471117" w14:paraId="0F64D0D0" w14:textId="77777777">
      <w:pPr>
        <w:rPr>
          <w:rFonts w:ascii="Calibri" w:hAnsi="Calibri" w:cs="Calibri"/>
        </w:rPr>
      </w:pPr>
      <w:r w:rsidRPr="004B3D60">
        <w:rPr>
          <w:rFonts w:ascii="Calibri" w:hAnsi="Calibri" w:cs="Calibri"/>
          <w:b/>
          <w:bCs/>
        </w:rPr>
        <w:t>Project description:</w:t>
      </w:r>
      <w:r w:rsidRPr="004B3D60">
        <w:rPr>
          <w:rFonts w:ascii="Calibri" w:hAnsi="Calibri" w:cs="Calibri"/>
          <w:b/>
          <w:bCs/>
        </w:rPr>
        <w:br/>
      </w:r>
      <w:r w:rsidRPr="004B3D60">
        <w:rPr>
          <w:rFonts w:ascii="Calibri" w:hAnsi="Calibri" w:cs="Calibri"/>
        </w:rPr>
        <w:t>Parasitic nematodes such as whipworm and hookworm infect over a billion people, but existing treatments have limitations and development of drug resistance is a concern. According to the WHO 2030 roadmap, development of new more effective medicines is a critical action required for elimination of these infectious diseases.</w:t>
      </w:r>
    </w:p>
    <w:p w:rsidRPr="004B3D60" w:rsidR="00471117" w:rsidP="00471117" w:rsidRDefault="00471117" w14:paraId="29AB8598" w14:textId="77777777">
      <w:pPr>
        <w:rPr>
          <w:rFonts w:ascii="Calibri" w:hAnsi="Calibri" w:cs="Calibri"/>
        </w:rPr>
      </w:pPr>
      <w:r w:rsidRPr="004B3D60">
        <w:rPr>
          <w:rFonts w:ascii="Calibri" w:hAnsi="Calibri" w:cs="Calibri"/>
        </w:rPr>
        <w:t>In this project we will pursue target-based drug discovery for these parasites.</w:t>
      </w:r>
    </w:p>
    <w:p w:rsidRPr="004B3D60" w:rsidR="00471117" w:rsidP="00471117" w:rsidRDefault="00471117" w14:paraId="3430DD61" w14:textId="77777777">
      <w:pPr>
        <w:rPr>
          <w:rFonts w:ascii="Calibri" w:hAnsi="Calibri" w:cs="Calibri"/>
        </w:rPr>
      </w:pPr>
      <w:r w:rsidRPr="004B3D60">
        <w:rPr>
          <w:rFonts w:ascii="Calibri" w:hAnsi="Calibri" w:cs="Calibri"/>
        </w:rPr>
        <w:t xml:space="preserve">Depending on the interests of the student, the project may involve target identification/validation based on genomic datasets, expression and purification of candidate targets, or setting up functional assays to screen compounds for activity against these targets. We use the model organism </w:t>
      </w:r>
      <w:r w:rsidRPr="004B3D60">
        <w:rPr>
          <w:rFonts w:ascii="Calibri" w:hAnsi="Calibri" w:cs="Calibri"/>
          <w:i/>
          <w:iCs/>
        </w:rPr>
        <w:t>C. elegans</w:t>
      </w:r>
      <w:r w:rsidRPr="004B3D60">
        <w:rPr>
          <w:rFonts w:ascii="Calibri" w:hAnsi="Calibri" w:cs="Calibri"/>
        </w:rPr>
        <w:t xml:space="preserve"> as a tool taking advantage of powerful genetic (CRISPR editing etc) and imaging methods available in this system. In parallel with laboratory work interested students could pursue computational/AI approaches to compound screening and optimisation including tools such as AlphaFold, Boltz-2 and Schrödinger.</w:t>
      </w:r>
    </w:p>
    <w:p w:rsidRPr="004B3D60" w:rsidR="00471117" w:rsidP="00471117" w:rsidRDefault="00471117" w14:paraId="51A99ED0" w14:textId="77777777">
      <w:pPr>
        <w:rPr>
          <w:rFonts w:ascii="Calibri" w:hAnsi="Calibri" w:cs="Calibri"/>
        </w:rPr>
      </w:pPr>
      <w:r w:rsidRPr="004B3D60">
        <w:rPr>
          <w:rFonts w:ascii="Calibri" w:hAnsi="Calibri" w:cs="Calibri"/>
          <w:b/>
          <w:bCs/>
        </w:rPr>
        <w:t xml:space="preserve">Methods and techniques: </w:t>
      </w:r>
      <w:r w:rsidRPr="004B3D60">
        <w:rPr>
          <w:rFonts w:ascii="Calibri" w:hAnsi="Calibri" w:cs="Calibri"/>
        </w:rPr>
        <w:t xml:space="preserve">Recombinant protein expression and purification. </w:t>
      </w:r>
      <w:r w:rsidRPr="004B3D60">
        <w:rPr>
          <w:rFonts w:ascii="Calibri" w:hAnsi="Calibri" w:cs="Calibri"/>
          <w:i/>
          <w:iCs/>
        </w:rPr>
        <w:t>In vitro</w:t>
      </w:r>
      <w:r w:rsidRPr="004B3D60">
        <w:rPr>
          <w:rFonts w:ascii="Calibri" w:hAnsi="Calibri" w:cs="Calibri"/>
        </w:rPr>
        <w:t xml:space="preserve"> functional assays. </w:t>
      </w:r>
      <w:r w:rsidRPr="004B3D60">
        <w:rPr>
          <w:rFonts w:ascii="Calibri" w:hAnsi="Calibri" w:cs="Calibri"/>
          <w:i/>
          <w:iCs/>
        </w:rPr>
        <w:t>C. elegans</w:t>
      </w:r>
      <w:r w:rsidRPr="004B3D60">
        <w:rPr>
          <w:rFonts w:ascii="Calibri" w:hAnsi="Calibri" w:cs="Calibri"/>
        </w:rPr>
        <w:t xml:space="preserve"> genetics/CRISPR editing. Phenotypic and target-based compound screening. Computational/AI methods for predicting and understanding compound binding to targets.</w:t>
      </w:r>
    </w:p>
    <w:p w:rsidRPr="004B3D60" w:rsidR="00471117" w:rsidP="00471117" w:rsidRDefault="00471117" w14:paraId="733E83D3" w14:textId="77777777">
      <w:pPr>
        <w:rPr>
          <w:rFonts w:ascii="Calibri" w:hAnsi="Calibri" w:cs="Calibri"/>
        </w:rPr>
      </w:pPr>
      <w:r w:rsidRPr="004B3D60">
        <w:rPr>
          <w:rFonts w:ascii="Calibri" w:hAnsi="Calibri" w:cs="Calibri"/>
          <w:b/>
          <w:bCs/>
        </w:rPr>
        <w:t>Reference list:</w:t>
      </w:r>
    </w:p>
    <w:p w:rsidRPr="004B3D60" w:rsidR="00471117" w:rsidP="00471117" w:rsidRDefault="00471117" w14:paraId="405435EE" w14:textId="77777777">
      <w:pPr>
        <w:rPr>
          <w:rFonts w:ascii="Calibri" w:hAnsi="Calibri" w:cs="Calibri"/>
        </w:rPr>
      </w:pPr>
      <w:r w:rsidRPr="004B3D60">
        <w:rPr>
          <w:rFonts w:ascii="Calibri" w:hAnsi="Calibri" w:cs="Calibri"/>
        </w:rPr>
        <w:t xml:space="preserve">Coghlan A*, </w:t>
      </w:r>
      <w:r w:rsidRPr="004B3D60">
        <w:rPr>
          <w:rFonts w:ascii="Calibri" w:hAnsi="Calibri" w:cs="Calibri"/>
          <w:b/>
          <w:bCs/>
        </w:rPr>
        <w:t>Partridge FA*</w:t>
      </w:r>
      <w:r w:rsidRPr="004B3D60">
        <w:rPr>
          <w:rFonts w:ascii="Calibri" w:hAnsi="Calibri" w:cs="Calibri"/>
        </w:rPr>
        <w:t xml:space="preserve"> et al (2023) </w:t>
      </w:r>
      <w:hyperlink w:tgtFrame="_blank" w:tooltip="Original URL: https://doi.org/10.1371/journal.pntd.0011205. Click or tap if you trust this link." w:history="1" r:id="rId12">
        <w:r w:rsidRPr="004B3D60">
          <w:rPr>
            <w:rStyle w:val="Hyperlink"/>
            <w:rFonts w:ascii="Calibri" w:hAnsi="Calibri" w:cs="Calibri"/>
          </w:rPr>
          <w:t>A drug repurposing screen for whipworms informed by comparative genomics.</w:t>
        </w:r>
      </w:hyperlink>
      <w:r w:rsidRPr="004B3D60">
        <w:rPr>
          <w:rFonts w:ascii="Calibri" w:hAnsi="Calibri" w:cs="Calibri"/>
        </w:rPr>
        <w:t xml:space="preserve"> </w:t>
      </w:r>
      <w:proofErr w:type="spellStart"/>
      <w:r w:rsidRPr="004B3D60">
        <w:rPr>
          <w:rFonts w:ascii="Calibri" w:hAnsi="Calibri" w:cs="Calibri"/>
          <w:i/>
          <w:iCs/>
        </w:rPr>
        <w:t>PLoS</w:t>
      </w:r>
      <w:proofErr w:type="spellEnd"/>
      <w:r w:rsidRPr="004B3D60">
        <w:rPr>
          <w:rFonts w:ascii="Calibri" w:hAnsi="Calibri" w:cs="Calibri"/>
          <w:i/>
          <w:iCs/>
        </w:rPr>
        <w:t xml:space="preserve"> </w:t>
      </w:r>
      <w:proofErr w:type="spellStart"/>
      <w:r w:rsidRPr="004B3D60">
        <w:rPr>
          <w:rFonts w:ascii="Calibri" w:hAnsi="Calibri" w:cs="Calibri"/>
          <w:i/>
          <w:iCs/>
        </w:rPr>
        <w:t>Negl</w:t>
      </w:r>
      <w:proofErr w:type="spellEnd"/>
      <w:r w:rsidRPr="004B3D60">
        <w:rPr>
          <w:rFonts w:ascii="Calibri" w:hAnsi="Calibri" w:cs="Calibri"/>
          <w:i/>
          <w:iCs/>
        </w:rPr>
        <w:t xml:space="preserve"> Trop Dis</w:t>
      </w:r>
      <w:r w:rsidRPr="004B3D60">
        <w:rPr>
          <w:rFonts w:ascii="Calibri" w:hAnsi="Calibri" w:cs="Calibri"/>
        </w:rPr>
        <w:t xml:space="preserve"> 2023 17(9): e0011205.</w:t>
      </w:r>
    </w:p>
    <w:p w:rsidRPr="004B3D60" w:rsidR="00471117" w:rsidP="00471117" w:rsidRDefault="00471117" w14:paraId="79A5C419" w14:textId="77777777">
      <w:pPr>
        <w:rPr>
          <w:rFonts w:ascii="Calibri" w:hAnsi="Calibri" w:cs="Calibri"/>
        </w:rPr>
      </w:pPr>
      <w:r w:rsidRPr="004B3D60">
        <w:rPr>
          <w:rFonts w:ascii="Calibri" w:hAnsi="Calibri" w:cs="Calibri"/>
          <w:b/>
          <w:bCs/>
        </w:rPr>
        <w:t>Partridge FA</w:t>
      </w:r>
      <w:r w:rsidRPr="004B3D60">
        <w:rPr>
          <w:rFonts w:ascii="Calibri" w:hAnsi="Calibri" w:cs="Calibri"/>
        </w:rPr>
        <w:t xml:space="preserve"> et al (2021) </w:t>
      </w:r>
      <w:hyperlink w:tgtFrame="_blank" w:tooltip="Original URL: https://pubs.acs.org/doi/10.1021/acsinfecdis.1c00025. Click or tap if you trust this link." w:history="1" r:id="rId13">
        <w:r w:rsidRPr="004B3D60">
          <w:rPr>
            <w:rStyle w:val="Hyperlink"/>
            <w:rFonts w:ascii="Calibri" w:hAnsi="Calibri" w:cs="Calibri"/>
          </w:rPr>
          <w:t xml:space="preserve">Structural requirements for </w:t>
        </w:r>
        <w:proofErr w:type="spellStart"/>
        <w:r w:rsidRPr="004B3D60">
          <w:rPr>
            <w:rStyle w:val="Hyperlink"/>
            <w:rFonts w:ascii="Calibri" w:hAnsi="Calibri" w:cs="Calibri"/>
          </w:rPr>
          <w:t>dihydrobenzoxazepinone</w:t>
        </w:r>
        <w:proofErr w:type="spellEnd"/>
        <w:r w:rsidRPr="004B3D60">
          <w:rPr>
            <w:rStyle w:val="Hyperlink"/>
            <w:rFonts w:ascii="Calibri" w:hAnsi="Calibri" w:cs="Calibri"/>
          </w:rPr>
          <w:t xml:space="preserve"> anthelmintics: actions against medically important and model parasites - </w:t>
        </w:r>
        <w:r w:rsidRPr="004B3D60">
          <w:rPr>
            <w:rStyle w:val="Hyperlink"/>
            <w:rFonts w:ascii="Calibri" w:hAnsi="Calibri" w:cs="Calibri"/>
            <w:i/>
            <w:iCs/>
          </w:rPr>
          <w:t xml:space="preserve">Trichuris </w:t>
        </w:r>
        <w:proofErr w:type="spellStart"/>
        <w:r w:rsidRPr="004B3D60">
          <w:rPr>
            <w:rStyle w:val="Hyperlink"/>
            <w:rFonts w:ascii="Calibri" w:hAnsi="Calibri" w:cs="Calibri"/>
            <w:i/>
            <w:iCs/>
          </w:rPr>
          <w:t>muris</w:t>
        </w:r>
        <w:proofErr w:type="spellEnd"/>
        <w:r w:rsidRPr="004B3D60">
          <w:rPr>
            <w:rStyle w:val="Hyperlink"/>
            <w:rFonts w:ascii="Calibri" w:hAnsi="Calibri" w:cs="Calibri"/>
            <w:i/>
            <w:iCs/>
          </w:rPr>
          <w:t xml:space="preserve">, </w:t>
        </w:r>
        <w:proofErr w:type="spellStart"/>
        <w:r w:rsidRPr="004B3D60">
          <w:rPr>
            <w:rStyle w:val="Hyperlink"/>
            <w:rFonts w:ascii="Calibri" w:hAnsi="Calibri" w:cs="Calibri"/>
            <w:i/>
            <w:iCs/>
          </w:rPr>
          <w:t>Brugia</w:t>
        </w:r>
        <w:proofErr w:type="spellEnd"/>
        <w:r w:rsidRPr="004B3D60">
          <w:rPr>
            <w:rStyle w:val="Hyperlink"/>
            <w:rFonts w:ascii="Calibri" w:hAnsi="Calibri" w:cs="Calibri"/>
            <w:i/>
            <w:iCs/>
          </w:rPr>
          <w:t xml:space="preserve"> </w:t>
        </w:r>
        <w:proofErr w:type="spellStart"/>
        <w:r w:rsidRPr="004B3D60">
          <w:rPr>
            <w:rStyle w:val="Hyperlink"/>
            <w:rFonts w:ascii="Calibri" w:hAnsi="Calibri" w:cs="Calibri"/>
            <w:i/>
            <w:iCs/>
          </w:rPr>
          <w:t>malayi</w:t>
        </w:r>
        <w:proofErr w:type="spellEnd"/>
        <w:r w:rsidRPr="004B3D60">
          <w:rPr>
            <w:rStyle w:val="Hyperlink"/>
            <w:rFonts w:ascii="Calibri" w:hAnsi="Calibri" w:cs="Calibri"/>
            <w:i/>
            <w:iCs/>
          </w:rPr>
          <w:t xml:space="preserve">, </w:t>
        </w:r>
        <w:proofErr w:type="spellStart"/>
        <w:r w:rsidRPr="004B3D60">
          <w:rPr>
            <w:rStyle w:val="Hyperlink"/>
            <w:rFonts w:ascii="Calibri" w:hAnsi="Calibri" w:cs="Calibri"/>
            <w:i/>
            <w:iCs/>
          </w:rPr>
          <w:t>Heligmosomoides</w:t>
        </w:r>
        <w:proofErr w:type="spellEnd"/>
        <w:r w:rsidRPr="004B3D60">
          <w:rPr>
            <w:rStyle w:val="Hyperlink"/>
            <w:rFonts w:ascii="Calibri" w:hAnsi="Calibri" w:cs="Calibri"/>
            <w:i/>
            <w:iCs/>
          </w:rPr>
          <w:t xml:space="preserve"> </w:t>
        </w:r>
        <w:proofErr w:type="spellStart"/>
        <w:r w:rsidRPr="004B3D60">
          <w:rPr>
            <w:rStyle w:val="Hyperlink"/>
            <w:rFonts w:ascii="Calibri" w:hAnsi="Calibri" w:cs="Calibri"/>
            <w:i/>
            <w:iCs/>
          </w:rPr>
          <w:t>polygyrus</w:t>
        </w:r>
        <w:proofErr w:type="spellEnd"/>
        <w:r w:rsidRPr="004B3D60">
          <w:rPr>
            <w:rStyle w:val="Hyperlink"/>
            <w:rFonts w:ascii="Calibri" w:hAnsi="Calibri" w:cs="Calibri"/>
          </w:rPr>
          <w:t xml:space="preserve"> and </w:t>
        </w:r>
        <w:r w:rsidRPr="004B3D60">
          <w:rPr>
            <w:rStyle w:val="Hyperlink"/>
            <w:rFonts w:ascii="Calibri" w:hAnsi="Calibri" w:cs="Calibri"/>
            <w:i/>
            <w:iCs/>
          </w:rPr>
          <w:t>Schistosoma mansoni</w:t>
        </w:r>
      </w:hyperlink>
      <w:r w:rsidRPr="004B3D60">
        <w:rPr>
          <w:rFonts w:ascii="Calibri" w:hAnsi="Calibri" w:cs="Calibri"/>
        </w:rPr>
        <w:t xml:space="preserve"> </w:t>
      </w:r>
      <w:r w:rsidRPr="004B3D60">
        <w:rPr>
          <w:rFonts w:ascii="Calibri" w:hAnsi="Calibri" w:cs="Calibri"/>
          <w:i/>
          <w:iCs/>
        </w:rPr>
        <w:t>ACS Infectious Diseases</w:t>
      </w:r>
      <w:r w:rsidRPr="004B3D60">
        <w:rPr>
          <w:rFonts w:ascii="Calibri" w:hAnsi="Calibri" w:cs="Calibri"/>
        </w:rPr>
        <w:t xml:space="preserve"> 7, 1260−1274</w:t>
      </w:r>
    </w:p>
    <w:p w:rsidRPr="004B3D60" w:rsidR="00471117" w:rsidP="00471117" w:rsidRDefault="00471117" w14:paraId="6760EEB6" w14:textId="77777777">
      <w:pPr>
        <w:rPr>
          <w:rFonts w:ascii="Calibri" w:hAnsi="Calibri" w:cs="Calibri"/>
        </w:rPr>
      </w:pPr>
      <w:r w:rsidRPr="004B3D60">
        <w:rPr>
          <w:rFonts w:ascii="Calibri" w:hAnsi="Calibri" w:cs="Calibri"/>
        </w:rPr>
        <w:t> </w:t>
      </w:r>
    </w:p>
    <w:p w:rsidRPr="004B3D60" w:rsidR="00471117" w:rsidP="00471117" w:rsidRDefault="00471117" w14:paraId="0CB2B13C" w14:textId="77777777">
      <w:pPr>
        <w:rPr>
          <w:rFonts w:ascii="Calibri" w:hAnsi="Calibri" w:cs="Calibri"/>
        </w:rPr>
      </w:pPr>
      <w:r w:rsidRPr="004B3D60">
        <w:rPr>
          <w:rFonts w:ascii="Calibri" w:hAnsi="Calibri" w:cs="Calibri"/>
          <w:b/>
          <w:bCs/>
        </w:rPr>
        <w:t>Relevant disciplines:</w:t>
      </w:r>
      <w:r w:rsidRPr="004B3D60">
        <w:rPr>
          <w:rFonts w:ascii="Calibri" w:hAnsi="Calibri" w:cs="Calibri"/>
        </w:rPr>
        <w:t xml:space="preserve"> Biochemistry, pharmacology, biomedical science, bioinformatics, biology, computational biology.</w:t>
      </w:r>
    </w:p>
    <w:p w:rsidRPr="004B3D60" w:rsidR="00471117" w:rsidP="00471117" w:rsidRDefault="00471117" w14:paraId="3E45FA9A" w14:textId="77777777">
      <w:pPr>
        <w:rPr>
          <w:rFonts w:ascii="Calibri" w:hAnsi="Calibri" w:cs="Calibri"/>
        </w:rPr>
      </w:pPr>
      <w:r w:rsidRPr="004B3D60">
        <w:rPr>
          <w:rFonts w:ascii="Calibri" w:hAnsi="Calibri" w:cs="Calibri"/>
          <w:b/>
          <w:bCs/>
        </w:rPr>
        <w:t>Number of spots available</w:t>
      </w:r>
      <w:r w:rsidRPr="004B3D60">
        <w:rPr>
          <w:rFonts w:ascii="Calibri" w:hAnsi="Calibri" w:cs="Calibri"/>
        </w:rPr>
        <w:t>: n=2 students</w:t>
      </w:r>
    </w:p>
    <w:p w:rsidRPr="004B3D60" w:rsidR="00471117" w:rsidP="00471117" w:rsidRDefault="00471117" w14:paraId="60429B31" w14:textId="52210E55">
      <w:pPr>
        <w:rPr>
          <w:rFonts w:ascii="Calibri" w:hAnsi="Calibri" w:cs="Calibri"/>
        </w:rPr>
      </w:pPr>
      <w:r w:rsidRPr="004B3D60">
        <w:rPr>
          <w:rFonts w:ascii="Calibri" w:hAnsi="Calibri" w:cs="Calibri"/>
          <w:b/>
          <w:bCs/>
        </w:rPr>
        <w:t>Project requirements</w:t>
      </w:r>
      <w:r w:rsidRPr="004B3D60">
        <w:rPr>
          <w:rFonts w:ascii="Calibri" w:hAnsi="Calibri" w:cs="Calibri"/>
        </w:rPr>
        <w:t>: An interest in drug discovery.</w:t>
      </w:r>
    </w:p>
    <w:p w:rsidRPr="000C3B1D" w:rsidR="00471117" w:rsidP="000C3B1D" w:rsidRDefault="00471117" w14:paraId="1709A387" w14:textId="32390FD4">
      <w:pPr>
        <w:pStyle w:val="ListParagraph"/>
        <w:numPr>
          <w:ilvl w:val="0"/>
          <w:numId w:val="1"/>
        </w:numPr>
        <w:jc w:val="center"/>
        <w:rPr>
          <w:rFonts w:ascii="Calibri" w:hAnsi="Calibri" w:cs="Calibri"/>
          <w:b/>
          <w:bCs/>
          <w:sz w:val="28"/>
          <w:szCs w:val="28"/>
          <w:u w:val="single"/>
        </w:rPr>
      </w:pPr>
      <w:bookmarkStart w:name="seven" w:id="6"/>
      <w:r w:rsidRPr="000C3B1D">
        <w:rPr>
          <w:rFonts w:ascii="Calibri" w:hAnsi="Calibri" w:cs="Calibri"/>
          <w:b/>
          <w:bCs/>
          <w:sz w:val="28"/>
          <w:szCs w:val="28"/>
          <w:u w:val="single"/>
        </w:rPr>
        <w:t>Novel biomarkers for Focal Epilepsy</w:t>
      </w:r>
    </w:p>
    <w:bookmarkEnd w:id="6"/>
    <w:p w:rsidRPr="004B3D60" w:rsidR="00471117" w:rsidP="00471117" w:rsidRDefault="00471117" w14:paraId="67D34224" w14:textId="77777777">
      <w:pPr>
        <w:pStyle w:val="ListParagraph"/>
        <w:ind w:left="283"/>
        <w:rPr>
          <w:rFonts w:ascii="Calibri" w:hAnsi="Calibri" w:cs="Calibri"/>
          <w:b/>
          <w:bCs/>
        </w:rPr>
      </w:pPr>
    </w:p>
    <w:p w:rsidR="000C3B1D" w:rsidP="00471117" w:rsidRDefault="00471117" w14:paraId="1671CFF7" w14:textId="77777777">
      <w:pPr>
        <w:pStyle w:val="ListParagraph"/>
        <w:ind w:left="283"/>
        <w:rPr>
          <w:rFonts w:ascii="Calibri" w:hAnsi="Calibri" w:cs="Calibri"/>
        </w:rPr>
      </w:pPr>
      <w:r w:rsidRPr="004B3D60">
        <w:rPr>
          <w:rFonts w:ascii="Calibri" w:hAnsi="Calibri" w:cs="Calibri"/>
          <w:b/>
          <w:bCs/>
        </w:rPr>
        <w:t>Supervisor:</w:t>
      </w:r>
      <w:r w:rsidRPr="004B3D60">
        <w:rPr>
          <w:rFonts w:ascii="Calibri" w:hAnsi="Calibri" w:cs="Calibri"/>
        </w:rPr>
        <w:t xml:space="preserve"> </w:t>
      </w:r>
    </w:p>
    <w:p w:rsidR="000C3B1D" w:rsidP="00471117" w:rsidRDefault="000C3B1D" w14:paraId="3946AA07" w14:textId="77777777">
      <w:pPr>
        <w:pStyle w:val="ListParagraph"/>
        <w:ind w:left="283"/>
        <w:rPr>
          <w:rFonts w:ascii="Calibri" w:hAnsi="Calibri" w:cs="Calibri"/>
        </w:rPr>
      </w:pPr>
    </w:p>
    <w:p w:rsidRPr="004B3D60" w:rsidR="00471117" w:rsidP="00471117" w:rsidRDefault="00471117" w14:paraId="2E9D3F96" w14:textId="2565464C">
      <w:pPr>
        <w:pStyle w:val="ListParagraph"/>
        <w:ind w:left="283"/>
        <w:rPr>
          <w:rFonts w:ascii="Calibri" w:hAnsi="Calibri" w:cs="Calibri"/>
          <w:b/>
          <w:bCs/>
        </w:rPr>
      </w:pPr>
      <w:r w:rsidRPr="004B3D60">
        <w:rPr>
          <w:rFonts w:ascii="Calibri" w:hAnsi="Calibri" w:cs="Calibri"/>
        </w:rPr>
        <w:t>Dr Joan Liu</w:t>
      </w:r>
    </w:p>
    <w:p w:rsidRPr="000C3B1D" w:rsidR="00471117" w:rsidP="000C3B1D" w:rsidRDefault="00471117" w14:paraId="671B8CA7" w14:textId="5AD480FD">
      <w:pPr>
        <w:ind w:left="-567" w:right="-340"/>
        <w:rPr>
          <w:rFonts w:ascii="Calibri" w:hAnsi="Calibri" w:cs="Calibri"/>
        </w:rPr>
      </w:pPr>
      <w:r w:rsidRPr="004B3D60">
        <w:rPr>
          <w:rFonts w:ascii="Calibri" w:hAnsi="Calibri" w:cs="Calibri"/>
        </w:rPr>
        <w:t xml:space="preserve">  </w:t>
      </w:r>
      <w:r w:rsidR="000C3B1D">
        <w:rPr>
          <w:rFonts w:ascii="Calibri" w:hAnsi="Calibri" w:cs="Calibri"/>
        </w:rPr>
        <w:tab/>
      </w:r>
      <w:r w:rsidR="000C3B1D">
        <w:rPr>
          <w:rFonts w:ascii="Calibri" w:hAnsi="Calibri" w:cs="Calibri"/>
        </w:rPr>
        <w:t xml:space="preserve">     </w:t>
      </w:r>
      <w:r w:rsidRPr="004B3D60">
        <w:rPr>
          <w:rFonts w:ascii="Calibri" w:hAnsi="Calibri" w:cs="Calibri"/>
          <w:b/>
          <w:bCs/>
        </w:rPr>
        <w:t>Project Introduction:</w:t>
      </w:r>
    </w:p>
    <w:p w:rsidRPr="004B3D60" w:rsidR="00471117" w:rsidP="00471117" w:rsidRDefault="00471117" w14:paraId="26EFD23D" w14:textId="77777777">
      <w:pPr>
        <w:ind w:left="284"/>
        <w:rPr>
          <w:rFonts w:ascii="Calibri" w:hAnsi="Calibri" w:cs="Calibri"/>
        </w:rPr>
      </w:pPr>
      <w:r w:rsidRPr="004B3D60">
        <w:rPr>
          <w:rFonts w:ascii="Calibri" w:hAnsi="Calibri" w:cs="Calibri"/>
        </w:rPr>
        <w:t xml:space="preserve">Hippocampal sclerosis and focal cortical dysplasia are among the most common causes of </w:t>
      </w:r>
      <w:proofErr w:type="spellStart"/>
      <w:r w:rsidRPr="004B3D60">
        <w:rPr>
          <w:rFonts w:ascii="Calibri" w:hAnsi="Calibri" w:cs="Calibri"/>
        </w:rPr>
        <w:t>pharmacoresistant</w:t>
      </w:r>
      <w:proofErr w:type="spellEnd"/>
      <w:r w:rsidRPr="004B3D60">
        <w:rPr>
          <w:rFonts w:ascii="Calibri" w:hAnsi="Calibri" w:cs="Calibri"/>
        </w:rPr>
        <w:t xml:space="preserve"> focal epilepsy in both children and adults.</w:t>
      </w:r>
    </w:p>
    <w:p w:rsidRPr="004B3D60" w:rsidR="00471117" w:rsidP="00471117" w:rsidRDefault="00471117" w14:paraId="00FD7D3E" w14:textId="77777777">
      <w:pPr>
        <w:ind w:left="284"/>
        <w:rPr>
          <w:rFonts w:ascii="Calibri" w:hAnsi="Calibri" w:cs="Calibri"/>
        </w:rPr>
      </w:pPr>
      <w:r w:rsidRPr="004B3D60">
        <w:rPr>
          <w:rFonts w:ascii="Calibri" w:hAnsi="Calibri" w:cs="Calibri"/>
        </w:rPr>
        <w:t>Previous spatial transcriptomics studies identified novel genes and proteins upregulated in the brain tissue of patients with these pathologies. This project aims to validate these candidates and characterise their expression across different brain cell populations, using multiplex immunohistochemistry, in situ hybridisation, and automated image analysis. The goal is to establish them as biomarkers for early diagnosis and classification, and to identify novel therapeutic targets for epilepsy.</w:t>
      </w:r>
    </w:p>
    <w:p w:rsidRPr="004B3D60" w:rsidR="00471117" w:rsidP="00471117" w:rsidRDefault="00471117" w14:paraId="62597BD7" w14:textId="77777777">
      <w:pPr>
        <w:ind w:left="283"/>
        <w:rPr>
          <w:rFonts w:ascii="Calibri" w:hAnsi="Calibri" w:cs="Calibri"/>
          <w:b/>
          <w:bCs/>
        </w:rPr>
      </w:pPr>
      <w:r w:rsidRPr="004B3D60">
        <w:rPr>
          <w:rFonts w:ascii="Calibri" w:hAnsi="Calibri" w:cs="Calibri"/>
          <w:b/>
          <w:bCs/>
        </w:rPr>
        <w:t>Methods and Techniques:</w:t>
      </w:r>
    </w:p>
    <w:p w:rsidRPr="004B3D60" w:rsidR="00471117" w:rsidP="000C3B1D" w:rsidRDefault="00471117" w14:paraId="40BFB40D" w14:textId="5FB078B9">
      <w:pPr>
        <w:ind w:left="284"/>
        <w:rPr>
          <w:rFonts w:ascii="Calibri" w:hAnsi="Calibri" w:cs="Calibri"/>
        </w:rPr>
      </w:pPr>
      <w:r w:rsidRPr="004B3D60">
        <w:rPr>
          <w:rFonts w:ascii="Calibri" w:hAnsi="Calibri" w:cs="Calibri"/>
        </w:rPr>
        <w:t>This is a hybrid project that integrates wet-lab techniques, including histological staining and multiplex immunohistochemistry and in situ hybridisation on human brain tissue from epilepsy patients, digital whole-slide scanning, and automated image analysis and bioinformatics analysis of data derived from spatial transcriptomics.</w:t>
      </w:r>
    </w:p>
    <w:p w:rsidRPr="000C3B1D" w:rsidR="00471117" w:rsidP="00471117" w:rsidRDefault="00471117" w14:paraId="156B35BC" w14:textId="77777777">
      <w:pPr>
        <w:ind w:left="284"/>
        <w:rPr>
          <w:rFonts w:ascii="Calibri" w:hAnsi="Calibri" w:cs="Calibri"/>
        </w:rPr>
      </w:pPr>
      <w:r w:rsidRPr="000C3B1D">
        <w:rPr>
          <w:rFonts w:ascii="Calibri" w:hAnsi="Calibri" w:cs="Calibri"/>
          <w:b/>
          <w:bCs/>
        </w:rPr>
        <w:t>Relevant subject Disciplines or Student Profile:</w:t>
      </w:r>
      <w:r w:rsidRPr="000C3B1D">
        <w:rPr>
          <w:rFonts w:ascii="Calibri" w:hAnsi="Calibri" w:cs="Calibri"/>
        </w:rPr>
        <w:t xml:space="preserve"> </w:t>
      </w:r>
      <w:r w:rsidRPr="004B3D60">
        <w:rPr>
          <w:rFonts w:ascii="Calibri" w:hAnsi="Calibri" w:cs="Calibri"/>
        </w:rPr>
        <w:t>This project is ideal for students with an interest in neuroscience.</w:t>
      </w:r>
    </w:p>
    <w:p w:rsidRPr="004B3D60" w:rsidR="004B3D60" w:rsidP="00471117" w:rsidRDefault="00471117" w14:paraId="0E428865" w14:textId="74F6524D">
      <w:pPr>
        <w:ind w:left="284"/>
        <w:rPr>
          <w:rFonts w:ascii="Calibri" w:hAnsi="Calibri" w:cs="Calibri"/>
        </w:rPr>
      </w:pPr>
      <w:r w:rsidRPr="000C3B1D">
        <w:rPr>
          <w:rFonts w:ascii="Calibri" w:hAnsi="Calibri" w:cs="Calibri"/>
          <w:b/>
          <w:bCs/>
        </w:rPr>
        <w:t>Project requirements:</w:t>
      </w:r>
      <w:r w:rsidRPr="004B3D60">
        <w:rPr>
          <w:rFonts w:ascii="Calibri" w:hAnsi="Calibri" w:cs="Calibri"/>
        </w:rPr>
        <w:t xml:space="preserve"> A basic understanding of neuroanatomy and histology is desirable, but training will be provided.</w:t>
      </w:r>
    </w:p>
    <w:p w:rsidRPr="004B3D60" w:rsidR="00471117" w:rsidP="000C3B1D" w:rsidRDefault="004B3D60" w14:paraId="586D522C" w14:textId="64F93D80">
      <w:pPr>
        <w:rPr>
          <w:rFonts w:ascii="Calibri" w:hAnsi="Calibri" w:cs="Calibri"/>
        </w:rPr>
      </w:pPr>
      <w:r w:rsidRPr="004B3D60">
        <w:rPr>
          <w:rFonts w:ascii="Calibri" w:hAnsi="Calibri" w:cs="Calibri"/>
        </w:rPr>
        <w:br w:type="page"/>
      </w:r>
    </w:p>
    <w:p w:rsidRPr="000C3B1D" w:rsidR="009D7CFF" w:rsidP="000C3B1D" w:rsidRDefault="009D7CFF" w14:paraId="17A83FD3" w14:textId="0AD3E4B1">
      <w:pPr>
        <w:pStyle w:val="ListParagraph"/>
        <w:numPr>
          <w:ilvl w:val="0"/>
          <w:numId w:val="1"/>
        </w:numPr>
        <w:jc w:val="center"/>
        <w:rPr>
          <w:rFonts w:ascii="Calibri" w:hAnsi="Calibri" w:cs="Calibri"/>
          <w:b/>
          <w:bCs/>
          <w:sz w:val="28"/>
          <w:szCs w:val="28"/>
          <w:u w:val="single"/>
        </w:rPr>
      </w:pPr>
      <w:bookmarkStart w:name="eight" w:id="7"/>
      <w:r w:rsidRPr="000C3B1D">
        <w:rPr>
          <w:rFonts w:ascii="Calibri" w:hAnsi="Calibri" w:cs="Calibri"/>
          <w:b/>
          <w:bCs/>
          <w:sz w:val="28"/>
          <w:szCs w:val="28"/>
          <w:u w:val="single"/>
        </w:rPr>
        <w:t xml:space="preserve">Does a supplement high in Nicotinamide (NAM) increase NAD+ Cellular Energy and improve aerobic and anaerobic Exercise capacity? </w:t>
      </w:r>
    </w:p>
    <w:bookmarkEnd w:id="7"/>
    <w:p w:rsidR="000C3B1D" w:rsidP="009D7CFF" w:rsidRDefault="009D7CFF" w14:paraId="59B17903" w14:textId="77777777">
      <w:pPr>
        <w:spacing w:line="276" w:lineRule="atLeast"/>
        <w:rPr>
          <w:rFonts w:ascii="Calibri" w:hAnsi="Calibri" w:eastAsia="Times New Roman" w:cs="Calibri"/>
          <w:color w:val="000000"/>
          <w:kern w:val="0"/>
          <w:lang w:eastAsia="en-GB"/>
          <w14:ligatures w14:val="none"/>
        </w:rPr>
      </w:pPr>
      <w:r w:rsidRPr="004B3D60">
        <w:rPr>
          <w:rFonts w:ascii="Calibri" w:hAnsi="Calibri" w:eastAsia="Times New Roman" w:cs="Calibri"/>
          <w:b/>
          <w:bCs/>
          <w:color w:val="000000"/>
          <w:kern w:val="0"/>
          <w:lang w:eastAsia="en-GB"/>
          <w14:ligatures w14:val="none"/>
        </w:rPr>
        <w:t>Supervisor:</w:t>
      </w:r>
      <w:r w:rsidRPr="004B3D60">
        <w:rPr>
          <w:rFonts w:ascii="Calibri" w:hAnsi="Calibri" w:eastAsia="Times New Roman" w:cs="Calibri"/>
          <w:color w:val="000000"/>
          <w:kern w:val="0"/>
          <w:lang w:eastAsia="en-GB"/>
          <w14:ligatures w14:val="none"/>
        </w:rPr>
        <w:t> </w:t>
      </w:r>
    </w:p>
    <w:p w:rsidRPr="004B3D60" w:rsidR="009D7CFF" w:rsidP="009D7CFF" w:rsidRDefault="009D7CFF" w14:paraId="2CA533C8" w14:textId="7DF9229A">
      <w:pPr>
        <w:spacing w:line="276" w:lineRule="atLeast"/>
        <w:rPr>
          <w:rFonts w:ascii="Calibri" w:hAnsi="Calibri" w:eastAsia="Times New Roman" w:cs="Calibri"/>
          <w:color w:val="212121"/>
          <w:kern w:val="0"/>
          <w:lang w:eastAsia="en-GB"/>
          <w14:ligatures w14:val="none"/>
        </w:rPr>
      </w:pPr>
      <w:r w:rsidRPr="004B3D60">
        <w:rPr>
          <w:rFonts w:ascii="Calibri" w:hAnsi="Calibri" w:eastAsia="Times New Roman" w:cs="Calibri"/>
          <w:color w:val="000000"/>
          <w:kern w:val="0"/>
          <w:lang w:eastAsia="en-GB"/>
          <w14:ligatures w14:val="none"/>
        </w:rPr>
        <w:t>Dr Lewis Mattin </w:t>
      </w:r>
    </w:p>
    <w:p w:rsidR="000C3B1D" w:rsidP="009D7CFF" w:rsidRDefault="009D7CFF" w14:paraId="22B210DC" w14:textId="77777777">
      <w:pPr>
        <w:pStyle w:val="NormalWeb"/>
        <w:shd w:val="clear" w:color="auto" w:fill="FFFFFF"/>
        <w:spacing w:before="0" w:beforeAutospacing="0" w:after="195" w:afterAutospacing="0"/>
        <w:rPr>
          <w:rFonts w:ascii="Calibri" w:hAnsi="Calibri" w:cs="Calibri"/>
          <w:color w:val="000000"/>
        </w:rPr>
      </w:pPr>
      <w:r w:rsidRPr="004B3D60">
        <w:rPr>
          <w:rFonts w:ascii="Calibri" w:hAnsi="Calibri" w:cs="Calibri"/>
          <w:b/>
          <w:bCs/>
          <w:color w:val="000000"/>
        </w:rPr>
        <w:t>Description of project:</w:t>
      </w:r>
      <w:r w:rsidRPr="004B3D60">
        <w:rPr>
          <w:rFonts w:ascii="Calibri" w:hAnsi="Calibri" w:cs="Calibri"/>
          <w:color w:val="000000"/>
        </w:rPr>
        <w:t> </w:t>
      </w:r>
    </w:p>
    <w:p w:rsidRPr="004B3D60" w:rsidR="009D7CFF" w:rsidP="009D7CFF" w:rsidRDefault="009D7CFF" w14:paraId="58C046FD" w14:textId="087C46BA">
      <w:pPr>
        <w:pStyle w:val="NormalWeb"/>
        <w:shd w:val="clear" w:color="auto" w:fill="FFFFFF"/>
        <w:spacing w:before="0" w:beforeAutospacing="0" w:after="195" w:afterAutospacing="0"/>
        <w:rPr>
          <w:rFonts w:ascii="Calibri" w:hAnsi="Calibri" w:cs="Calibri"/>
          <w:color w:val="000000"/>
        </w:rPr>
      </w:pPr>
      <w:r w:rsidRPr="004B3D60">
        <w:rPr>
          <w:rFonts w:ascii="Calibri" w:hAnsi="Calibri" w:cs="Calibri"/>
          <w:color w:val="000000"/>
        </w:rPr>
        <w:t xml:space="preserve">Nicotinamide adenine dinucleotide (NAD+) is an essential coenzyme involved in a wide range of cellular processes, including energy metabolism, redox regulation and mitochondrial function. NAD+ is also required for the activity of enzymes involved in cellular repair, stress responses and healthy ageing. As individuals age, changes in NAD+ metabolism have been proposed to contribute to declines in cellular function and skeletal muscle performance. Mitochondrial dysfunction is similarly associated with ageing and may contribute to reductions in energy production, metabolic efficiency, physical function and exercise capacity (Pandolfi S, et al. Mol </w:t>
      </w:r>
      <w:proofErr w:type="spellStart"/>
      <w:r w:rsidRPr="004B3D60">
        <w:rPr>
          <w:rFonts w:ascii="Calibri" w:hAnsi="Calibri" w:cs="Calibri"/>
          <w:color w:val="000000"/>
        </w:rPr>
        <w:t>Biol</w:t>
      </w:r>
      <w:proofErr w:type="spellEnd"/>
      <w:r w:rsidRPr="004B3D60">
        <w:rPr>
          <w:rFonts w:ascii="Calibri" w:hAnsi="Calibri" w:cs="Calibri"/>
          <w:color w:val="000000"/>
        </w:rPr>
        <w:t xml:space="preserve"> Rep. 2026)</w:t>
      </w:r>
    </w:p>
    <w:p w:rsidRPr="004B3D60" w:rsidR="009D7CFF" w:rsidP="009D7CFF" w:rsidRDefault="009D7CFF" w14:paraId="63702EC0" w14:textId="77777777">
      <w:pPr>
        <w:pStyle w:val="NormalWeb"/>
        <w:shd w:val="clear" w:color="auto" w:fill="FFFFFF"/>
        <w:spacing w:before="0" w:beforeAutospacing="0" w:after="195" w:afterAutospacing="0"/>
        <w:rPr>
          <w:rFonts w:ascii="Calibri" w:hAnsi="Calibri" w:cs="Calibri"/>
          <w:color w:val="000000"/>
        </w:rPr>
      </w:pPr>
      <w:r w:rsidRPr="004B3D60">
        <w:rPr>
          <w:rFonts w:ascii="Calibri" w:hAnsi="Calibri" w:cs="Calibri"/>
          <w:color w:val="000000"/>
        </w:rPr>
        <w:t xml:space="preserve">Interest has therefore increased in nutritional strategies that may support NAD+ availability and mitochondrial function. NAD+ precursor supplementation, including compounds such as nicotinamide mononucleotide (NMN) and nicotinamide riboside (NR), has been shown to increase NAD+-related metabolites in humans (Martens CR, et al. </w:t>
      </w:r>
      <w:proofErr w:type="spellStart"/>
      <w:r w:rsidRPr="004B3D60">
        <w:rPr>
          <w:rFonts w:ascii="Calibri" w:hAnsi="Calibri" w:cs="Calibri"/>
          <w:color w:val="000000"/>
        </w:rPr>
        <w:t>Alzheimers</w:t>
      </w:r>
      <w:proofErr w:type="spellEnd"/>
      <w:r w:rsidRPr="004B3D60">
        <w:rPr>
          <w:rFonts w:ascii="Calibri" w:hAnsi="Calibri" w:cs="Calibri"/>
          <w:color w:val="000000"/>
        </w:rPr>
        <w:t xml:space="preserve"> Dement. 2026). Some studies have also reported improvements in aspects of physical function and exercise performance (Anas S, et al. Front Sports. 2026) although findings remain inconsistent. However, there is currently limited evidence examining the effects of such formulations in physically active middle-aged adults (Gallagher C, Emmanuel OO. Ageing Res Rev. 2026)</w:t>
      </w:r>
    </w:p>
    <w:p w:rsidRPr="004B3D60" w:rsidR="009D7CFF" w:rsidP="009D7CFF" w:rsidRDefault="009D7CFF" w14:paraId="61BE6998" w14:textId="77777777">
      <w:pPr>
        <w:pStyle w:val="NormalWeb"/>
        <w:shd w:val="clear" w:color="auto" w:fill="FFFFFF"/>
        <w:spacing w:before="0" w:beforeAutospacing="0" w:after="195" w:afterAutospacing="0"/>
        <w:rPr>
          <w:rFonts w:ascii="Calibri" w:hAnsi="Calibri" w:cs="Calibri"/>
          <w:color w:val="000000"/>
          <w:shd w:val="clear" w:color="auto" w:fill="FFFFFF"/>
        </w:rPr>
      </w:pPr>
      <w:r w:rsidRPr="004B3D60">
        <w:rPr>
          <w:rFonts w:ascii="Calibri" w:hAnsi="Calibri" w:cs="Calibri"/>
          <w:color w:val="000000"/>
          <w:shd w:val="clear" w:color="auto" w:fill="FFFFFF"/>
        </w:rPr>
        <w:t>This 14-week randomised, double-blind, placebo-controlled pilot trial will therefore investigate the effects of a NAD+ Cellular Complex supplement on physiological function, mitochondrial bioenergetics and exercise performance in physically active adults aged 18–60 years. The findings will provide preliminary evidence regarding efficacy, potential mechanisms of action and the feasibility of conducting a larger definitive trial.</w:t>
      </w:r>
    </w:p>
    <w:p w:rsidRPr="004B3D60" w:rsidR="009D7CFF" w:rsidP="009D7CFF" w:rsidRDefault="009D7CFF" w14:paraId="60E5D0FF" w14:textId="28FFCAD5">
      <w:pPr>
        <w:pStyle w:val="NormalWeb"/>
        <w:shd w:val="clear" w:color="auto" w:fill="FFFFFF"/>
        <w:spacing w:before="0" w:beforeAutospacing="0" w:after="195" w:afterAutospacing="0"/>
        <w:rPr>
          <w:rFonts w:ascii="Calibri" w:hAnsi="Calibri" w:cs="Calibri"/>
          <w:b/>
          <w:bCs/>
          <w:color w:val="000000"/>
        </w:rPr>
      </w:pPr>
      <w:r w:rsidRPr="004B3D60">
        <w:rPr>
          <w:rFonts w:ascii="Calibri" w:hAnsi="Calibri" w:cs="Calibri"/>
          <w:b/>
          <w:bCs/>
          <w:color w:val="000000"/>
          <w:shd w:val="clear" w:color="auto" w:fill="FFFFFF"/>
        </w:rPr>
        <w:t>Reference</w:t>
      </w:r>
      <w:r w:rsidR="000C3B1D">
        <w:rPr>
          <w:rFonts w:ascii="Calibri" w:hAnsi="Calibri" w:cs="Calibri"/>
          <w:b/>
          <w:bCs/>
          <w:color w:val="000000"/>
          <w:shd w:val="clear" w:color="auto" w:fill="FFFFFF"/>
        </w:rPr>
        <w:t xml:space="preserve"> list:</w:t>
      </w:r>
    </w:p>
    <w:p w:rsidRPr="004B3D60" w:rsidR="009D7CFF" w:rsidP="009D7CFF" w:rsidRDefault="009D7CFF" w14:paraId="6B8FAC3D" w14:textId="77777777">
      <w:pPr>
        <w:pStyle w:val="ListParagraph"/>
        <w:numPr>
          <w:ilvl w:val="0"/>
          <w:numId w:val="2"/>
        </w:numPr>
        <w:spacing w:line="276" w:lineRule="atLeast"/>
        <w:rPr>
          <w:rFonts w:ascii="Calibri" w:hAnsi="Calibri" w:eastAsia="Times New Roman" w:cs="Calibri"/>
          <w:color w:val="212121"/>
          <w:kern w:val="0"/>
          <w:lang w:eastAsia="en-GB"/>
          <w14:ligatures w14:val="none"/>
        </w:rPr>
      </w:pPr>
      <w:r w:rsidRPr="004B3D60">
        <w:rPr>
          <w:rFonts w:ascii="Calibri" w:hAnsi="Calibri" w:cs="Calibri"/>
          <w:color w:val="212121"/>
          <w:shd w:val="clear" w:color="auto" w:fill="FFFFFF"/>
        </w:rPr>
        <w:t xml:space="preserve">Pandolfi S, et al . NAD⁺ biology and supplementation: From mechanisms to clinical perspectives. Mol </w:t>
      </w:r>
      <w:proofErr w:type="spellStart"/>
      <w:r w:rsidRPr="004B3D60">
        <w:rPr>
          <w:rFonts w:ascii="Calibri" w:hAnsi="Calibri" w:cs="Calibri"/>
          <w:color w:val="212121"/>
          <w:shd w:val="clear" w:color="auto" w:fill="FFFFFF"/>
        </w:rPr>
        <w:t>Biol</w:t>
      </w:r>
      <w:proofErr w:type="spellEnd"/>
      <w:r w:rsidRPr="004B3D60">
        <w:rPr>
          <w:rFonts w:ascii="Calibri" w:hAnsi="Calibri" w:cs="Calibri"/>
          <w:color w:val="212121"/>
          <w:shd w:val="clear" w:color="auto" w:fill="FFFFFF"/>
        </w:rPr>
        <w:t xml:space="preserve"> Rep. 2026 Jul 23;53(1):1249. </w:t>
      </w:r>
    </w:p>
    <w:p w:rsidRPr="004B3D60" w:rsidR="009D7CFF" w:rsidP="009D7CFF" w:rsidRDefault="009D7CFF" w14:paraId="01CF85B1" w14:textId="77777777">
      <w:pPr>
        <w:pStyle w:val="ListParagraph"/>
        <w:numPr>
          <w:ilvl w:val="0"/>
          <w:numId w:val="2"/>
        </w:numPr>
        <w:spacing w:line="276" w:lineRule="atLeast"/>
        <w:rPr>
          <w:rFonts w:ascii="Calibri" w:hAnsi="Calibri" w:eastAsia="Times New Roman" w:cs="Calibri"/>
          <w:color w:val="212121"/>
          <w:kern w:val="0"/>
          <w:lang w:eastAsia="en-GB"/>
          <w14:ligatures w14:val="none"/>
        </w:rPr>
      </w:pPr>
      <w:r w:rsidRPr="004B3D60">
        <w:rPr>
          <w:rFonts w:ascii="Calibri" w:hAnsi="Calibri" w:cs="Calibri"/>
          <w:color w:val="212121"/>
          <w:shd w:val="clear" w:color="auto" w:fill="FFFFFF"/>
        </w:rPr>
        <w:t xml:space="preserve">Martens CR, Decker KP, </w:t>
      </w:r>
      <w:proofErr w:type="spellStart"/>
      <w:r w:rsidRPr="004B3D60">
        <w:rPr>
          <w:rFonts w:ascii="Calibri" w:hAnsi="Calibri" w:cs="Calibri"/>
          <w:color w:val="212121"/>
          <w:shd w:val="clear" w:color="auto" w:fill="FFFFFF"/>
        </w:rPr>
        <w:t>DeConne</w:t>
      </w:r>
      <w:proofErr w:type="spellEnd"/>
      <w:r w:rsidRPr="004B3D60">
        <w:rPr>
          <w:rFonts w:ascii="Calibri" w:hAnsi="Calibri" w:cs="Calibri"/>
          <w:color w:val="212121"/>
          <w:shd w:val="clear" w:color="auto" w:fill="FFFFFF"/>
        </w:rPr>
        <w:t xml:space="preserve"> TM, Sanjana F, Horvat F, Rizzi NA, Awad C, Habash E, et al. A phase-II randomized controlled pilot study of nicotinamide riboside supplementation in older adults with amnestic mild cognitive impairment. </w:t>
      </w:r>
      <w:proofErr w:type="spellStart"/>
      <w:r w:rsidRPr="004B3D60">
        <w:rPr>
          <w:rFonts w:ascii="Calibri" w:hAnsi="Calibri" w:cs="Calibri"/>
          <w:color w:val="212121"/>
          <w:shd w:val="clear" w:color="auto" w:fill="FFFFFF"/>
        </w:rPr>
        <w:t>Alzheimers</w:t>
      </w:r>
      <w:proofErr w:type="spellEnd"/>
      <w:r w:rsidRPr="004B3D60">
        <w:rPr>
          <w:rFonts w:ascii="Calibri" w:hAnsi="Calibri" w:cs="Calibri"/>
          <w:color w:val="212121"/>
          <w:shd w:val="clear" w:color="auto" w:fill="FFFFFF"/>
        </w:rPr>
        <w:t xml:space="preserve"> Dement. 2026 Jul;22(7):e71605. </w:t>
      </w:r>
    </w:p>
    <w:p w:rsidRPr="004B3D60" w:rsidR="009D7CFF" w:rsidP="009D7CFF" w:rsidRDefault="009D7CFF" w14:paraId="11488F93" w14:textId="77777777">
      <w:pPr>
        <w:pStyle w:val="ListParagraph"/>
        <w:numPr>
          <w:ilvl w:val="0"/>
          <w:numId w:val="2"/>
        </w:numPr>
        <w:spacing w:line="276" w:lineRule="atLeast"/>
        <w:rPr>
          <w:rFonts w:ascii="Calibri" w:hAnsi="Calibri" w:eastAsia="Times New Roman" w:cs="Calibri"/>
          <w:color w:val="212121"/>
          <w:kern w:val="0"/>
          <w:lang w:eastAsia="en-GB"/>
          <w14:ligatures w14:val="none"/>
        </w:rPr>
      </w:pPr>
      <w:r w:rsidRPr="004B3D60">
        <w:rPr>
          <w:rFonts w:ascii="Calibri" w:hAnsi="Calibri" w:cs="Calibri"/>
          <w:color w:val="212121"/>
          <w:shd w:val="clear" w:color="auto" w:fill="FFFFFF"/>
        </w:rPr>
        <w:t>Anas, et al. The role of exercise in modulating NAD+ metabolic enzymes: mechanisms and health benefits. Front Sports Act Living. 2026 Sep 7;8:1863337.</w:t>
      </w:r>
    </w:p>
    <w:p w:rsidRPr="004B3D60" w:rsidR="009D7CFF" w:rsidP="009D7CFF" w:rsidRDefault="009D7CFF" w14:paraId="27B8BDB1" w14:textId="77777777">
      <w:pPr>
        <w:pStyle w:val="ListParagraph"/>
        <w:numPr>
          <w:ilvl w:val="0"/>
          <w:numId w:val="2"/>
        </w:numPr>
        <w:spacing w:line="276" w:lineRule="atLeast"/>
        <w:rPr>
          <w:rFonts w:ascii="Calibri" w:hAnsi="Calibri" w:eastAsia="Times New Roman" w:cs="Calibri"/>
          <w:color w:val="212121"/>
          <w:kern w:val="0"/>
          <w:lang w:eastAsia="en-GB"/>
          <w14:ligatures w14:val="none"/>
        </w:rPr>
      </w:pPr>
      <w:r w:rsidRPr="004B3D60">
        <w:rPr>
          <w:rFonts w:ascii="Calibri" w:hAnsi="Calibri" w:cs="Calibri"/>
          <w:color w:val="212121"/>
          <w:shd w:val="clear" w:color="auto" w:fill="FFFFFF"/>
        </w:rPr>
        <w:t>Gallagher C, Emmanuel OO. NAD⁺ supplementation for anti-aging and wellness: A PRISMA-guided systematic review of preclinical and clinical evidence. Ageing Res Rev. 2026 Apr;116:103057.</w:t>
      </w:r>
    </w:p>
    <w:p w:rsidRPr="004B3D60" w:rsidR="009D7CFF" w:rsidP="009D7CFF" w:rsidRDefault="009D7CFF" w14:paraId="7551FE1F" w14:textId="77777777">
      <w:pPr>
        <w:spacing w:line="276" w:lineRule="atLeast"/>
        <w:ind w:left="360"/>
        <w:rPr>
          <w:rFonts w:ascii="Calibri" w:hAnsi="Calibri" w:eastAsia="Times New Roman" w:cs="Calibri"/>
          <w:color w:val="212121"/>
          <w:kern w:val="0"/>
          <w:lang w:eastAsia="en-GB"/>
          <w14:ligatures w14:val="none"/>
        </w:rPr>
      </w:pPr>
      <w:r w:rsidRPr="004B3D60">
        <w:rPr>
          <w:rFonts w:ascii="Calibri" w:hAnsi="Calibri" w:eastAsia="Times New Roman" w:cs="Calibri"/>
          <w:color w:val="000000"/>
          <w:kern w:val="0"/>
          <w:lang w:eastAsia="en-GB"/>
          <w14:ligatures w14:val="none"/>
        </w:rPr>
        <w:t> </w:t>
      </w:r>
    </w:p>
    <w:p w:rsidRPr="004B3D60" w:rsidR="009D7CFF" w:rsidP="009D7CFF" w:rsidRDefault="009D7CFF" w14:paraId="658EEEC2" w14:textId="77777777">
      <w:pPr>
        <w:spacing w:line="276" w:lineRule="atLeast"/>
        <w:rPr>
          <w:rFonts w:ascii="Calibri" w:hAnsi="Calibri" w:eastAsia="Times New Roman" w:cs="Calibri"/>
          <w:color w:val="000000"/>
          <w:kern w:val="0"/>
          <w:lang w:eastAsia="en-GB"/>
          <w14:ligatures w14:val="none"/>
        </w:rPr>
      </w:pPr>
      <w:r w:rsidRPr="004B3D60">
        <w:rPr>
          <w:rFonts w:ascii="Calibri" w:hAnsi="Calibri" w:eastAsia="Times New Roman" w:cs="Calibri"/>
          <w:b/>
          <w:bCs/>
          <w:color w:val="000000"/>
          <w:kern w:val="0"/>
          <w:lang w:eastAsia="en-GB"/>
          <w14:ligatures w14:val="none"/>
        </w:rPr>
        <w:t>Relevant subject Disciplines:</w:t>
      </w:r>
      <w:r w:rsidRPr="004B3D60">
        <w:rPr>
          <w:rFonts w:ascii="Calibri" w:hAnsi="Calibri" w:eastAsia="Times New Roman" w:cs="Calibri"/>
          <w:color w:val="000000"/>
          <w:kern w:val="0"/>
          <w:lang w:eastAsia="en-GB"/>
          <w14:ligatures w14:val="none"/>
        </w:rPr>
        <w:t> Human physiology, Nutrition and gastrointestinal health </w:t>
      </w:r>
    </w:p>
    <w:p w:rsidRPr="004B3D60" w:rsidR="004B3D60" w:rsidP="009D7CFF" w:rsidRDefault="009D7CFF" w14:paraId="0BC85B5F" w14:textId="7C564196">
      <w:pPr>
        <w:rPr>
          <w:rFonts w:ascii="Calibri" w:hAnsi="Calibri" w:eastAsia="Times New Roman" w:cs="Calibri"/>
          <w:color w:val="000000"/>
          <w:kern w:val="0"/>
          <w:lang w:eastAsia="en-GB"/>
          <w14:ligatures w14:val="none"/>
        </w:rPr>
      </w:pPr>
      <w:r w:rsidRPr="004B3D60">
        <w:rPr>
          <w:rFonts w:ascii="Calibri" w:hAnsi="Calibri" w:eastAsia="Times New Roman" w:cs="Calibri"/>
          <w:b/>
          <w:bCs/>
          <w:color w:val="000000"/>
          <w:kern w:val="0"/>
          <w:lang w:eastAsia="en-GB"/>
          <w14:ligatures w14:val="none"/>
        </w:rPr>
        <w:t>Project requirements:</w:t>
      </w:r>
      <w:r w:rsidRPr="004B3D60">
        <w:rPr>
          <w:rFonts w:ascii="Calibri" w:hAnsi="Calibri" w:eastAsia="Times New Roman" w:cs="Calibri"/>
          <w:color w:val="000000"/>
          <w:kern w:val="0"/>
          <w:lang w:eastAsia="en-GB"/>
          <w14:ligatures w14:val="none"/>
        </w:rPr>
        <w:t xml:space="preserve"> This project will require the students to work in a human physiology Laboratory collecting data from human participants. The measurements will include generic anthropometric and physiological measurements. They will also need to handle and assist in collecting blood. This project will use the traditional RCT design when working with human participants. </w:t>
      </w:r>
    </w:p>
    <w:p w:rsidRPr="004B3D60" w:rsidR="009D7CFF" w:rsidP="009D7CFF" w:rsidRDefault="004B3D60" w14:paraId="0E15FB4C" w14:textId="48B93AEE">
      <w:pPr>
        <w:rPr>
          <w:rFonts w:ascii="Calibri" w:hAnsi="Calibri" w:eastAsia="Times New Roman" w:cs="Calibri"/>
          <w:color w:val="000000"/>
          <w:kern w:val="0"/>
          <w:lang w:eastAsia="en-GB"/>
          <w14:ligatures w14:val="none"/>
        </w:rPr>
      </w:pPr>
      <w:r w:rsidRPr="004B3D60">
        <w:rPr>
          <w:rFonts w:ascii="Calibri" w:hAnsi="Calibri" w:eastAsia="Times New Roman" w:cs="Calibri"/>
          <w:color w:val="000000"/>
          <w:kern w:val="0"/>
          <w:lang w:eastAsia="en-GB"/>
          <w14:ligatures w14:val="none"/>
        </w:rPr>
        <w:br w:type="page"/>
      </w:r>
    </w:p>
    <w:p w:rsidRPr="000C3B1D" w:rsidR="00CD6F5D" w:rsidP="000C3B1D" w:rsidRDefault="00CD6F5D" w14:paraId="2D51A633" w14:textId="04BA66D2">
      <w:pPr>
        <w:pStyle w:val="ListParagraph"/>
        <w:numPr>
          <w:ilvl w:val="0"/>
          <w:numId w:val="1"/>
        </w:numPr>
        <w:jc w:val="center"/>
        <w:rPr>
          <w:rFonts w:ascii="Calibri" w:hAnsi="Calibri" w:cs="Calibri"/>
          <w:b/>
          <w:bCs/>
          <w:sz w:val="28"/>
          <w:szCs w:val="28"/>
          <w:u w:val="single"/>
        </w:rPr>
      </w:pPr>
      <w:bookmarkStart w:name="nine" w:id="8"/>
      <w:r w:rsidRPr="000C3B1D">
        <w:rPr>
          <w:rFonts w:ascii="Calibri" w:hAnsi="Calibri" w:cs="Calibri"/>
          <w:b/>
          <w:bCs/>
          <w:sz w:val="28"/>
          <w:szCs w:val="28"/>
          <w:u w:val="single"/>
        </w:rPr>
        <w:t>Exploring Minimally Invasive Approaches to Disease Diagnosis</w:t>
      </w:r>
    </w:p>
    <w:bookmarkEnd w:id="8"/>
    <w:p w:rsidR="000C3B1D" w:rsidP="00CD6F5D" w:rsidRDefault="00CD6F5D" w14:paraId="780EC80B" w14:textId="77777777">
      <w:pPr>
        <w:rPr>
          <w:rFonts w:ascii="Calibri" w:hAnsi="Calibri" w:cs="Calibri"/>
        </w:rPr>
      </w:pPr>
      <w:r w:rsidRPr="004B3D60">
        <w:rPr>
          <w:rFonts w:ascii="Calibri" w:hAnsi="Calibri" w:cs="Calibri"/>
          <w:b/>
          <w:bCs/>
        </w:rPr>
        <w:t>Supervisor:</w:t>
      </w:r>
      <w:r w:rsidRPr="004B3D60">
        <w:rPr>
          <w:rFonts w:ascii="Calibri" w:hAnsi="Calibri" w:cs="Calibri"/>
        </w:rPr>
        <w:t xml:space="preserve"> </w:t>
      </w:r>
    </w:p>
    <w:p w:rsidRPr="004B3D60" w:rsidR="00CD6F5D" w:rsidP="00CD6F5D" w:rsidRDefault="00CD6F5D" w14:paraId="3061CBD8" w14:textId="7E0745D4">
      <w:pPr>
        <w:rPr>
          <w:rFonts w:ascii="Calibri" w:hAnsi="Calibri" w:cs="Calibri"/>
        </w:rPr>
      </w:pPr>
      <w:r w:rsidRPr="004B3D60">
        <w:rPr>
          <w:rFonts w:ascii="Calibri" w:hAnsi="Calibri" w:cs="Calibri"/>
        </w:rPr>
        <w:t>Dr Maria Neofytou</w:t>
      </w:r>
    </w:p>
    <w:p w:rsidR="000C3B1D" w:rsidP="00CD6F5D" w:rsidRDefault="00CD6F5D" w14:paraId="01A9C824" w14:textId="77777777">
      <w:pPr>
        <w:rPr>
          <w:rFonts w:ascii="Calibri" w:hAnsi="Calibri" w:cs="Calibri"/>
        </w:rPr>
      </w:pPr>
      <w:r w:rsidRPr="004B3D60">
        <w:rPr>
          <w:rFonts w:ascii="Calibri" w:hAnsi="Calibri" w:cs="Calibri"/>
          <w:b/>
          <w:bCs/>
        </w:rPr>
        <w:t>Description of project:</w:t>
      </w:r>
      <w:r w:rsidRPr="004B3D60">
        <w:rPr>
          <w:rFonts w:ascii="Calibri" w:hAnsi="Calibri" w:cs="Calibri"/>
        </w:rPr>
        <w:t xml:space="preserve"> </w:t>
      </w:r>
    </w:p>
    <w:p w:rsidRPr="004B3D60" w:rsidR="00CD6F5D" w:rsidP="00CD6F5D" w:rsidRDefault="00CD6F5D" w14:paraId="32D5E4BA" w14:textId="6A1D5098">
      <w:pPr>
        <w:rPr>
          <w:rFonts w:ascii="Calibri" w:hAnsi="Calibri" w:cs="Calibri"/>
        </w:rPr>
      </w:pPr>
      <w:r w:rsidRPr="004B3D60">
        <w:rPr>
          <w:rFonts w:ascii="Calibri" w:hAnsi="Calibri" w:cs="Calibri"/>
        </w:rPr>
        <w:t>This 6-week project will assess DNA yield from finger-prick dried blood spot (DBS) samples and investigate how storage conditions influence DNA recovery. The student will compare DNA yield from DBS samples stored under selected conditions and evaluate the suitability of this minimally invasive sampling approach for future molecular diagnosis in diseases like cancer.  The project will focus on DNA extraction, quantification, sample quality and storage stability. </w:t>
      </w:r>
    </w:p>
    <w:p w:rsidRPr="004B3D60" w:rsidR="00CD6F5D" w:rsidP="00CD6F5D" w:rsidRDefault="00CD6F5D" w14:paraId="52B48371" w14:textId="77777777">
      <w:pPr>
        <w:rPr>
          <w:rFonts w:ascii="Calibri" w:hAnsi="Calibri" w:cs="Calibri"/>
        </w:rPr>
      </w:pPr>
      <w:r w:rsidRPr="004B3D60">
        <w:rPr>
          <w:rFonts w:ascii="Calibri" w:hAnsi="Calibri" w:cs="Calibri"/>
          <w:b/>
          <w:bCs/>
        </w:rPr>
        <w:t>Relevant subject disciplines:</w:t>
      </w:r>
      <w:r w:rsidRPr="004B3D60">
        <w:rPr>
          <w:rFonts w:ascii="Calibri" w:hAnsi="Calibri" w:cs="Calibri"/>
        </w:rPr>
        <w:t xml:space="preserve"> Molecular Biology, Genetics, Biomedical Science, Molecular Diagnostics and Laboratory Research.</w:t>
      </w:r>
    </w:p>
    <w:p w:rsidRPr="004B3D60" w:rsidR="00CD6F5D" w:rsidP="00CD6F5D" w:rsidRDefault="00CD6F5D" w14:paraId="55C015DB" w14:textId="77777777">
      <w:pPr>
        <w:rPr>
          <w:rFonts w:ascii="Calibri" w:hAnsi="Calibri" w:cs="Calibri"/>
          <w:b/>
          <w:bCs/>
        </w:rPr>
      </w:pPr>
      <w:r w:rsidRPr="004B3D60">
        <w:rPr>
          <w:rFonts w:ascii="Calibri" w:hAnsi="Calibri" w:cs="Calibri"/>
          <w:b/>
          <w:bCs/>
        </w:rPr>
        <w:t>Project requirements:</w:t>
      </w:r>
    </w:p>
    <w:p w:rsidRPr="004B3D60" w:rsidR="00CD6F5D" w:rsidP="00CD6F5D" w:rsidRDefault="00CD6F5D" w14:paraId="45135BAF" w14:textId="77777777">
      <w:pPr>
        <w:numPr>
          <w:ilvl w:val="0"/>
          <w:numId w:val="3"/>
        </w:numPr>
        <w:rPr>
          <w:rFonts w:ascii="Calibri" w:hAnsi="Calibri" w:cs="Calibri"/>
        </w:rPr>
      </w:pPr>
      <w:r w:rsidRPr="004B3D60">
        <w:rPr>
          <w:rFonts w:ascii="Calibri" w:hAnsi="Calibri" w:cs="Calibri"/>
        </w:rPr>
        <w:t>Basic knowledge of molecular biology and DNA.</w:t>
      </w:r>
    </w:p>
    <w:p w:rsidRPr="004B3D60" w:rsidR="00CD6F5D" w:rsidP="00CD6F5D" w:rsidRDefault="00CD6F5D" w14:paraId="12B11C59" w14:textId="77777777">
      <w:pPr>
        <w:numPr>
          <w:ilvl w:val="0"/>
          <w:numId w:val="3"/>
        </w:numPr>
        <w:rPr>
          <w:rFonts w:ascii="Calibri" w:hAnsi="Calibri" w:cs="Calibri"/>
        </w:rPr>
      </w:pPr>
      <w:r w:rsidRPr="004B3D60">
        <w:rPr>
          <w:rFonts w:ascii="Calibri" w:hAnsi="Calibri" w:cs="Calibri"/>
        </w:rPr>
        <w:t>An interest in laboratory-based research and molecular diagnostics.</w:t>
      </w:r>
    </w:p>
    <w:p w:rsidRPr="004B3D60" w:rsidR="00CD6F5D" w:rsidP="00CD6F5D" w:rsidRDefault="00CD6F5D" w14:paraId="2F9938A8" w14:textId="77777777">
      <w:pPr>
        <w:numPr>
          <w:ilvl w:val="0"/>
          <w:numId w:val="3"/>
        </w:numPr>
        <w:rPr>
          <w:rFonts w:ascii="Calibri" w:hAnsi="Calibri" w:cs="Calibri"/>
        </w:rPr>
      </w:pPr>
      <w:r w:rsidRPr="004B3D60">
        <w:rPr>
          <w:rFonts w:ascii="Calibri" w:hAnsi="Calibri" w:cs="Calibri"/>
        </w:rPr>
        <w:t>Willingness to follow laboratory protocols, maintain accurate records and comply with research HTA governance requirements.</w:t>
      </w:r>
    </w:p>
    <w:p w:rsidRPr="004B3D60" w:rsidR="004B3D60" w:rsidP="00CD6F5D" w:rsidRDefault="00CD6F5D" w14:paraId="241F52F5" w14:textId="0590BA4E">
      <w:pPr>
        <w:numPr>
          <w:ilvl w:val="0"/>
          <w:numId w:val="3"/>
        </w:numPr>
        <w:rPr>
          <w:rFonts w:ascii="Calibri" w:hAnsi="Calibri" w:cs="Calibri"/>
        </w:rPr>
      </w:pPr>
      <w:r w:rsidRPr="004B3D60">
        <w:rPr>
          <w:rFonts w:ascii="Calibri" w:hAnsi="Calibri" w:cs="Calibri"/>
        </w:rPr>
        <w:t>Human blood samples will be used; appropriate laboratory HTA training, risk assessment, informed consent and ethical approvals must be in place. Hepatitis B vaccination status is required. </w:t>
      </w:r>
    </w:p>
    <w:p w:rsidRPr="000C3B1D" w:rsidR="00CD6F5D" w:rsidP="00CD6F5D" w:rsidRDefault="004B3D60" w14:paraId="6DE4BCDF" w14:textId="696FB649">
      <w:pPr>
        <w:rPr>
          <w:rFonts w:ascii="Calibri" w:hAnsi="Calibri" w:cs="Calibri"/>
        </w:rPr>
      </w:pPr>
      <w:r w:rsidRPr="004B3D60">
        <w:rPr>
          <w:rFonts w:ascii="Calibri" w:hAnsi="Calibri" w:cs="Calibri"/>
        </w:rPr>
        <w:br w:type="page"/>
      </w:r>
    </w:p>
    <w:p w:rsidRPr="000C3B1D" w:rsidR="00CD6F5D" w:rsidP="000C3B1D" w:rsidRDefault="000C3B1D" w14:paraId="5570AF69" w14:textId="336DEDDA">
      <w:pPr>
        <w:pStyle w:val="ListParagraph"/>
        <w:numPr>
          <w:ilvl w:val="0"/>
          <w:numId w:val="1"/>
        </w:numPr>
        <w:jc w:val="center"/>
        <w:rPr>
          <w:rFonts w:ascii="Calibri" w:hAnsi="Calibri" w:cs="Calibri"/>
          <w:b/>
          <w:bCs/>
          <w:sz w:val="28"/>
          <w:szCs w:val="28"/>
          <w:u w:val="single"/>
        </w:rPr>
      </w:pPr>
      <w:bookmarkStart w:name="ten" w:id="9"/>
      <w:r w:rsidRPr="000C3B1D">
        <w:rPr>
          <w:rFonts w:ascii="Calibri" w:hAnsi="Calibri" w:cs="Calibri"/>
          <w:b/>
          <w:bCs/>
          <w:sz w:val="28"/>
          <w:szCs w:val="28"/>
        </w:rPr>
        <w:t xml:space="preserve">  </w:t>
      </w:r>
      <w:r w:rsidRPr="000C3B1D" w:rsidR="00CD6F5D">
        <w:rPr>
          <w:rFonts w:ascii="Calibri" w:hAnsi="Calibri" w:cs="Calibri"/>
          <w:b/>
          <w:bCs/>
          <w:sz w:val="28"/>
          <w:szCs w:val="28"/>
          <w:u w:val="single"/>
        </w:rPr>
        <w:t>Host Immune Responses to Urinary Tract Infections</w:t>
      </w:r>
    </w:p>
    <w:bookmarkEnd w:id="9"/>
    <w:p w:rsidR="000C3B1D" w:rsidP="00CD6F5D" w:rsidRDefault="00CD6F5D" w14:paraId="31788685" w14:textId="77777777">
      <w:pPr>
        <w:jc w:val="both"/>
        <w:rPr>
          <w:rFonts w:ascii="Calibri" w:hAnsi="Calibri" w:cs="Calibri"/>
        </w:rPr>
      </w:pPr>
      <w:r w:rsidRPr="004B3D60">
        <w:rPr>
          <w:rFonts w:ascii="Calibri" w:hAnsi="Calibri" w:cs="Calibri"/>
          <w:b/>
          <w:bCs/>
        </w:rPr>
        <w:t>Supervisor:</w:t>
      </w:r>
      <w:r w:rsidRPr="004B3D60">
        <w:rPr>
          <w:rFonts w:ascii="Calibri" w:hAnsi="Calibri" w:cs="Calibri"/>
        </w:rPr>
        <w:t xml:space="preserve"> </w:t>
      </w:r>
    </w:p>
    <w:p w:rsidRPr="004B3D60" w:rsidR="00CD6F5D" w:rsidP="00CD6F5D" w:rsidRDefault="00CD6F5D" w14:paraId="5F063D4A" w14:textId="049DB6C0">
      <w:pPr>
        <w:jc w:val="both"/>
        <w:rPr>
          <w:rFonts w:ascii="Calibri" w:hAnsi="Calibri" w:cs="Calibri"/>
        </w:rPr>
      </w:pPr>
      <w:r w:rsidRPr="004B3D60">
        <w:rPr>
          <w:rFonts w:ascii="Calibri" w:hAnsi="Calibri" w:cs="Calibri"/>
        </w:rPr>
        <w:t xml:space="preserve">Dr Nazila Jafari </w:t>
      </w:r>
    </w:p>
    <w:p w:rsidR="000C3B1D" w:rsidP="00CD6F5D" w:rsidRDefault="00CD6F5D" w14:paraId="1C18DDCC" w14:textId="77777777">
      <w:pPr>
        <w:jc w:val="both"/>
        <w:rPr>
          <w:rFonts w:ascii="Calibri" w:hAnsi="Calibri" w:cs="Calibri"/>
        </w:rPr>
      </w:pPr>
      <w:r w:rsidRPr="004B3D60">
        <w:rPr>
          <w:rFonts w:ascii="Calibri" w:hAnsi="Calibri" w:cs="Calibri"/>
          <w:b/>
          <w:bCs/>
        </w:rPr>
        <w:t>Description of project:</w:t>
      </w:r>
      <w:r w:rsidRPr="004B3D60">
        <w:rPr>
          <w:rFonts w:ascii="Calibri" w:hAnsi="Calibri" w:cs="Calibri"/>
        </w:rPr>
        <w:t xml:space="preserve"> </w:t>
      </w:r>
    </w:p>
    <w:p w:rsidRPr="004B3D60" w:rsidR="00CD6F5D" w:rsidP="00CD6F5D" w:rsidRDefault="00CD6F5D" w14:paraId="0D6A1A2D" w14:textId="77CD5A94">
      <w:pPr>
        <w:jc w:val="both"/>
        <w:rPr>
          <w:rFonts w:ascii="Calibri" w:hAnsi="Calibri" w:cs="Calibri"/>
        </w:rPr>
      </w:pPr>
      <w:r w:rsidRPr="004B3D60">
        <w:rPr>
          <w:rFonts w:ascii="Calibri" w:hAnsi="Calibri" w:cs="Calibri"/>
        </w:rPr>
        <w:t xml:space="preserve">Urinary tract infections (UTIs) are among the most common bacterial infections, affecting approximately 150 million people worldwide each year. They are caused by a diverse range of pathogens that have evolved mechanisms to evade host immune responses and resist antibiotic treatment. Following infection, bacteria can adhere to and invade the bladder urothelium, where they may form intracellular bacterial communities that can contribute to persistent and recurrent infections. </w:t>
      </w:r>
    </w:p>
    <w:p w:rsidR="00CD6F5D" w:rsidP="00CD6F5D" w:rsidRDefault="00CD6F5D" w14:paraId="3A7ADF1B" w14:textId="77777777">
      <w:pPr>
        <w:jc w:val="both"/>
        <w:rPr>
          <w:rFonts w:ascii="Calibri" w:hAnsi="Calibri" w:cs="Calibri"/>
        </w:rPr>
      </w:pPr>
      <w:r w:rsidRPr="004B3D60">
        <w:rPr>
          <w:rFonts w:ascii="Calibri" w:hAnsi="Calibri" w:cs="Calibri"/>
        </w:rPr>
        <w:t xml:space="preserve">In this project, we will use a 3D human urothelial model to investigate how urinary pathogens interact with the bladder urothelium. We will examine how pathogens adhere to and invade the bladder tissue and investigate how these interactions trigger the host’s innate immune responses. This will provide insights into the mechanisms underlying urinary tract infection and bacterial persistence within the bladder. </w:t>
      </w:r>
    </w:p>
    <w:p w:rsidRPr="000C3B1D" w:rsidR="000C3B1D" w:rsidP="000C3B1D" w:rsidRDefault="000C3B1D" w14:paraId="1B76EC8D" w14:textId="6DCF85D3">
      <w:pPr>
        <w:pStyle w:val="NormalWeb"/>
        <w:shd w:val="clear" w:color="auto" w:fill="FFFFFF"/>
        <w:spacing w:before="0" w:beforeAutospacing="0" w:after="195" w:afterAutospacing="0"/>
        <w:rPr>
          <w:rFonts w:ascii="Calibri" w:hAnsi="Calibri" w:cs="Calibri"/>
          <w:b/>
          <w:bCs/>
          <w:color w:val="000000"/>
        </w:rPr>
      </w:pPr>
      <w:r w:rsidRPr="004B3D60">
        <w:rPr>
          <w:rFonts w:ascii="Calibri" w:hAnsi="Calibri" w:cs="Calibri"/>
          <w:b/>
          <w:bCs/>
          <w:color w:val="000000"/>
          <w:shd w:val="clear" w:color="auto" w:fill="FFFFFF"/>
        </w:rPr>
        <w:t>Reference</w:t>
      </w:r>
      <w:r>
        <w:rPr>
          <w:rFonts w:ascii="Calibri" w:hAnsi="Calibri" w:cs="Calibri"/>
          <w:b/>
          <w:bCs/>
          <w:color w:val="000000"/>
          <w:shd w:val="clear" w:color="auto" w:fill="FFFFFF"/>
        </w:rPr>
        <w:t xml:space="preserve"> list:</w:t>
      </w:r>
    </w:p>
    <w:p w:rsidRPr="004B3D60" w:rsidR="00CD6F5D" w:rsidP="00CD6F5D" w:rsidRDefault="00CD6F5D" w14:paraId="16CDCF79" w14:textId="77777777">
      <w:pPr>
        <w:jc w:val="both"/>
        <w:rPr>
          <w:rFonts w:ascii="Calibri" w:hAnsi="Calibri" w:cs="Calibri"/>
        </w:rPr>
      </w:pPr>
      <w:r w:rsidRPr="004B3D60">
        <w:rPr>
          <w:rFonts w:ascii="Calibri" w:hAnsi="Calibri" w:cs="Calibri"/>
        </w:rPr>
        <w:t xml:space="preserve">1. Jafari NV, Rohn JL. An </w:t>
      </w:r>
      <w:proofErr w:type="spellStart"/>
      <w:r w:rsidRPr="004B3D60">
        <w:rPr>
          <w:rFonts w:ascii="Calibri" w:hAnsi="Calibri" w:cs="Calibri"/>
        </w:rPr>
        <w:t>immunoresponsive</w:t>
      </w:r>
      <w:proofErr w:type="spellEnd"/>
      <w:r w:rsidRPr="004B3D60">
        <w:rPr>
          <w:rFonts w:ascii="Calibri" w:hAnsi="Calibri" w:cs="Calibri"/>
        </w:rPr>
        <w:t xml:space="preserve"> three-dimensional urine-tolerant human urothelial model to study urinary tract infection. Front Cell Infect </w:t>
      </w:r>
      <w:proofErr w:type="spellStart"/>
      <w:r w:rsidRPr="004B3D60">
        <w:rPr>
          <w:rFonts w:ascii="Calibri" w:hAnsi="Calibri" w:cs="Calibri"/>
        </w:rPr>
        <w:t>Microbiol</w:t>
      </w:r>
      <w:proofErr w:type="spellEnd"/>
      <w:r w:rsidRPr="004B3D60">
        <w:rPr>
          <w:rFonts w:ascii="Calibri" w:hAnsi="Calibri" w:cs="Calibri"/>
        </w:rPr>
        <w:t xml:space="preserve">. 2023 Mar 27;13:1128132. doi:10.3389/fcimb.2023.1128132   </w:t>
      </w:r>
    </w:p>
    <w:p w:rsidRPr="004B3D60" w:rsidR="00CD6F5D" w:rsidP="00CD6F5D" w:rsidRDefault="00CD6F5D" w14:paraId="709D256D" w14:textId="77777777">
      <w:pPr>
        <w:jc w:val="both"/>
        <w:rPr>
          <w:rFonts w:ascii="Calibri" w:hAnsi="Calibri" w:cs="Calibri"/>
        </w:rPr>
      </w:pPr>
      <w:r w:rsidRPr="004B3D60">
        <w:rPr>
          <w:rFonts w:ascii="Calibri" w:hAnsi="Calibri" w:cs="Calibri"/>
        </w:rPr>
        <w:t xml:space="preserve">2. Flores C, Ling J, Loh A, Maset RG, Aw A, White IJ, et al. A human urothelial microtissue model reveals shared colonization and survival strategies between </w:t>
      </w:r>
      <w:proofErr w:type="spellStart"/>
      <w:r w:rsidRPr="004B3D60">
        <w:rPr>
          <w:rFonts w:ascii="Calibri" w:hAnsi="Calibri" w:cs="Calibri"/>
        </w:rPr>
        <w:t>uropathogens</w:t>
      </w:r>
      <w:proofErr w:type="spellEnd"/>
      <w:r w:rsidRPr="004B3D60">
        <w:rPr>
          <w:rFonts w:ascii="Calibri" w:hAnsi="Calibri" w:cs="Calibri"/>
        </w:rPr>
        <w:t xml:space="preserve"> and commensals. Sci Adv. 2023 Nov 8;9(45):eadi9834. doi:10.1126/sciadv.adi9834  </w:t>
      </w:r>
    </w:p>
    <w:p w:rsidRPr="004B3D60" w:rsidR="00CD6F5D" w:rsidP="00CD6F5D" w:rsidRDefault="00CD6F5D" w14:paraId="57B1C9F2" w14:textId="77777777">
      <w:pPr>
        <w:jc w:val="both"/>
        <w:rPr>
          <w:rFonts w:ascii="Calibri" w:hAnsi="Calibri" w:cs="Calibri"/>
        </w:rPr>
      </w:pPr>
      <w:r w:rsidRPr="004B3D60">
        <w:rPr>
          <w:rFonts w:ascii="Calibri" w:hAnsi="Calibri" w:cs="Calibri"/>
          <w:b/>
          <w:bCs/>
        </w:rPr>
        <w:t>Relevant subject Disciplines</w:t>
      </w:r>
      <w:r w:rsidRPr="004B3D60">
        <w:rPr>
          <w:rFonts w:ascii="Calibri" w:hAnsi="Calibri" w:cs="Calibri"/>
        </w:rPr>
        <w:t xml:space="preserve">: Biomedical Science, Microbiology, Immunology </w:t>
      </w:r>
    </w:p>
    <w:p w:rsidRPr="004B3D60" w:rsidR="004B3D60" w:rsidP="00CD6F5D" w:rsidRDefault="00CD6F5D" w14:paraId="5BB23C1C" w14:textId="33790CB3">
      <w:pPr>
        <w:jc w:val="both"/>
        <w:rPr>
          <w:rFonts w:ascii="Calibri" w:hAnsi="Calibri" w:cs="Calibri"/>
        </w:rPr>
      </w:pPr>
      <w:r w:rsidRPr="004B3D60">
        <w:rPr>
          <w:rFonts w:ascii="Calibri" w:hAnsi="Calibri" w:cs="Calibri"/>
          <w:b/>
          <w:bCs/>
        </w:rPr>
        <w:t>Project requirements</w:t>
      </w:r>
      <w:r w:rsidRPr="004B3D60">
        <w:rPr>
          <w:rFonts w:ascii="Calibri" w:hAnsi="Calibri" w:cs="Calibri"/>
        </w:rPr>
        <w:t xml:space="preserve">: Basic lab skills, pipetting, aseptic techniques, tissue culture   </w:t>
      </w:r>
    </w:p>
    <w:p w:rsidRPr="004B3D60" w:rsidR="00B87545" w:rsidP="000C3B1D" w:rsidRDefault="004B3D60" w14:paraId="64B9CE17" w14:textId="4D4DE1D8">
      <w:pPr>
        <w:rPr>
          <w:rFonts w:ascii="Calibri" w:hAnsi="Calibri" w:cs="Calibri"/>
        </w:rPr>
      </w:pPr>
      <w:r w:rsidRPr="004B3D60">
        <w:rPr>
          <w:rFonts w:ascii="Calibri" w:hAnsi="Calibri" w:cs="Calibri"/>
        </w:rPr>
        <w:br w:type="page"/>
      </w:r>
    </w:p>
    <w:p w:rsidRPr="000C3B1D" w:rsidR="00CD6F5D" w:rsidP="000C3B1D" w:rsidRDefault="000C3B1D" w14:paraId="32790321" w14:textId="2F2EA628">
      <w:pPr>
        <w:pStyle w:val="ListParagraph"/>
        <w:numPr>
          <w:ilvl w:val="0"/>
          <w:numId w:val="1"/>
        </w:numPr>
        <w:jc w:val="center"/>
        <w:rPr>
          <w:rFonts w:ascii="Calibri" w:hAnsi="Calibri" w:cs="Calibri"/>
          <w:b/>
          <w:bCs/>
          <w:sz w:val="28"/>
          <w:szCs w:val="28"/>
          <w:u w:val="single"/>
        </w:rPr>
      </w:pPr>
      <w:bookmarkStart w:name="eleven" w:id="10"/>
      <w:r w:rsidRPr="000C3B1D">
        <w:rPr>
          <w:rFonts w:ascii="Calibri" w:hAnsi="Calibri" w:cs="Calibri"/>
          <w:b/>
          <w:bCs/>
          <w:sz w:val="28"/>
          <w:szCs w:val="28"/>
        </w:rPr>
        <w:t xml:space="preserve">  </w:t>
      </w:r>
      <w:r w:rsidRPr="000C3B1D" w:rsidR="00CD6F5D">
        <w:rPr>
          <w:rFonts w:ascii="Calibri" w:hAnsi="Calibri" w:cs="Calibri"/>
          <w:b/>
          <w:bCs/>
          <w:sz w:val="28"/>
          <w:szCs w:val="28"/>
          <w:u w:val="single"/>
        </w:rPr>
        <w:t xml:space="preserve">Use of </w:t>
      </w:r>
      <w:proofErr w:type="spellStart"/>
      <w:r w:rsidRPr="000C3B1D" w:rsidR="00CD6F5D">
        <w:rPr>
          <w:rFonts w:ascii="Calibri" w:hAnsi="Calibri" w:cs="Calibri"/>
          <w:b/>
          <w:bCs/>
          <w:sz w:val="28"/>
          <w:szCs w:val="28"/>
          <w:u w:val="single"/>
        </w:rPr>
        <w:t>Jurkat</w:t>
      </w:r>
      <w:proofErr w:type="spellEnd"/>
      <w:r w:rsidRPr="000C3B1D" w:rsidR="00CD6F5D">
        <w:rPr>
          <w:rFonts w:ascii="Calibri" w:hAnsi="Calibri" w:cs="Calibri"/>
          <w:b/>
          <w:bCs/>
          <w:sz w:val="28"/>
          <w:szCs w:val="28"/>
          <w:u w:val="single"/>
        </w:rPr>
        <w:t xml:space="preserve"> cells to mimic CAR T-cell activation</w:t>
      </w:r>
    </w:p>
    <w:bookmarkEnd w:id="10"/>
    <w:p w:rsidR="000C3B1D" w:rsidP="00CD6F5D" w:rsidRDefault="00CD6F5D" w14:paraId="16560B33" w14:textId="77777777">
      <w:pPr>
        <w:jc w:val="both"/>
        <w:rPr>
          <w:rFonts w:ascii="Calibri" w:hAnsi="Calibri" w:cs="Calibri"/>
        </w:rPr>
      </w:pPr>
      <w:r w:rsidRPr="004B3D60">
        <w:rPr>
          <w:rFonts w:ascii="Calibri" w:hAnsi="Calibri" w:cs="Calibri"/>
        </w:rPr>
        <w:t xml:space="preserve"> </w:t>
      </w:r>
      <w:r w:rsidRPr="004B3D60">
        <w:rPr>
          <w:rFonts w:ascii="Calibri" w:hAnsi="Calibri" w:cs="Calibri"/>
          <w:b/>
          <w:bCs/>
        </w:rPr>
        <w:t>Supervisor:</w:t>
      </w:r>
      <w:r w:rsidRPr="004B3D60">
        <w:rPr>
          <w:rFonts w:ascii="Calibri" w:hAnsi="Calibri" w:cs="Calibri"/>
        </w:rPr>
        <w:t xml:space="preserve"> </w:t>
      </w:r>
    </w:p>
    <w:p w:rsidRPr="004B3D60" w:rsidR="00CD6F5D" w:rsidP="00CD6F5D" w:rsidRDefault="00CD6F5D" w14:paraId="6779D9D5" w14:textId="1B4A8ED4">
      <w:pPr>
        <w:jc w:val="both"/>
        <w:rPr>
          <w:rFonts w:ascii="Calibri" w:hAnsi="Calibri" w:cs="Calibri"/>
        </w:rPr>
      </w:pPr>
      <w:r w:rsidRPr="004B3D60">
        <w:rPr>
          <w:rFonts w:ascii="Calibri" w:hAnsi="Calibri" w:cs="Calibri"/>
        </w:rPr>
        <w:t xml:space="preserve">Dr Rouzbeh </w:t>
      </w:r>
      <w:proofErr w:type="spellStart"/>
      <w:r w:rsidRPr="004B3D60">
        <w:rPr>
          <w:rFonts w:ascii="Calibri" w:hAnsi="Calibri" w:cs="Calibri"/>
        </w:rPr>
        <w:t>Chegeni</w:t>
      </w:r>
      <w:proofErr w:type="spellEnd"/>
      <w:r w:rsidRPr="004B3D60">
        <w:rPr>
          <w:rFonts w:ascii="Calibri" w:hAnsi="Calibri" w:cs="Calibri"/>
        </w:rPr>
        <w:t xml:space="preserve"> </w:t>
      </w:r>
    </w:p>
    <w:p w:rsidR="000C3B1D" w:rsidP="00CD6F5D" w:rsidRDefault="00CD6F5D" w14:paraId="3A00C09D" w14:textId="77777777">
      <w:pPr>
        <w:jc w:val="both"/>
        <w:rPr>
          <w:rFonts w:ascii="Calibri" w:hAnsi="Calibri" w:cs="Calibri"/>
        </w:rPr>
      </w:pPr>
      <w:r w:rsidRPr="004B3D60">
        <w:rPr>
          <w:rFonts w:ascii="Calibri" w:hAnsi="Calibri" w:cs="Calibri"/>
          <w:b/>
          <w:bCs/>
        </w:rPr>
        <w:t>Description of project</w:t>
      </w:r>
      <w:r w:rsidRPr="004B3D60">
        <w:rPr>
          <w:rFonts w:ascii="Calibri" w:hAnsi="Calibri" w:cs="Calibri"/>
        </w:rPr>
        <w:t xml:space="preserve">: </w:t>
      </w:r>
    </w:p>
    <w:p w:rsidRPr="004B3D60" w:rsidR="00CD6F5D" w:rsidP="00CD6F5D" w:rsidRDefault="00CD6F5D" w14:paraId="48A6C035" w14:textId="7DF84F22">
      <w:pPr>
        <w:jc w:val="both"/>
        <w:rPr>
          <w:rFonts w:ascii="Calibri" w:hAnsi="Calibri" w:cs="Calibri"/>
        </w:rPr>
      </w:pPr>
      <w:r w:rsidRPr="004B3D60">
        <w:rPr>
          <w:rFonts w:ascii="Calibri" w:hAnsi="Calibri" w:cs="Calibri"/>
        </w:rPr>
        <w:t xml:space="preserve">Chimeric Antigen Receptor (CAR)-T cell therapy is a transformative immunotherapeutic strategy in which T lymphocytes are genetically engineered to express a synthetic receptor that can recognize and eliminate cancer cells. Studying CAR-T cell activation mechanisms in primary T cells can be technically difficult and resource-intensive. </w:t>
      </w:r>
      <w:proofErr w:type="spellStart"/>
      <w:r w:rsidRPr="004B3D60">
        <w:rPr>
          <w:rFonts w:ascii="Calibri" w:hAnsi="Calibri" w:cs="Calibri"/>
        </w:rPr>
        <w:t>Jurkat</w:t>
      </w:r>
      <w:proofErr w:type="spellEnd"/>
      <w:r w:rsidRPr="004B3D60">
        <w:rPr>
          <w:rFonts w:ascii="Calibri" w:hAnsi="Calibri" w:cs="Calibri"/>
        </w:rPr>
        <w:t xml:space="preserve"> cells, a human T cell </w:t>
      </w:r>
      <w:proofErr w:type="spellStart"/>
      <w:r w:rsidRPr="004B3D60">
        <w:rPr>
          <w:rFonts w:ascii="Calibri" w:hAnsi="Calibri" w:cs="Calibri"/>
        </w:rPr>
        <w:t>leukemia</w:t>
      </w:r>
      <w:proofErr w:type="spellEnd"/>
      <w:r w:rsidRPr="004B3D60">
        <w:rPr>
          <w:rFonts w:ascii="Calibri" w:hAnsi="Calibri" w:cs="Calibri"/>
        </w:rPr>
        <w:t xml:space="preserve"> cell line, provide a convenient and reproducible model to mimic T cell signalling events. These cells naturally express key components of the T cell signalling and activation including T cell receptor (TCR) and CD3, making them suitable for investigating intracellular activation pathways triggered by CAR engagement. By using </w:t>
      </w:r>
      <w:proofErr w:type="spellStart"/>
      <w:r w:rsidRPr="004B3D60">
        <w:rPr>
          <w:rFonts w:ascii="Calibri" w:hAnsi="Calibri" w:cs="Calibri"/>
        </w:rPr>
        <w:t>Jurkat</w:t>
      </w:r>
      <w:proofErr w:type="spellEnd"/>
      <w:r w:rsidRPr="004B3D60">
        <w:rPr>
          <w:rFonts w:ascii="Calibri" w:hAnsi="Calibri" w:cs="Calibri"/>
        </w:rPr>
        <w:t xml:space="preserve"> cells, CAR-like signalling can be modelled in a controlled environment. This system enables testing hypotheses about antigen density thresholds required for activation as well as assesses activation kinetics. Thus, </w:t>
      </w:r>
      <w:proofErr w:type="spellStart"/>
      <w:r w:rsidRPr="004B3D60">
        <w:rPr>
          <w:rFonts w:ascii="Calibri" w:hAnsi="Calibri" w:cs="Calibri"/>
        </w:rPr>
        <w:t>Jurkat</w:t>
      </w:r>
      <w:proofErr w:type="spellEnd"/>
      <w:r w:rsidRPr="004B3D60">
        <w:rPr>
          <w:rFonts w:ascii="Calibri" w:hAnsi="Calibri" w:cs="Calibri"/>
        </w:rPr>
        <w:t xml:space="preserve"> based models serve as a versatile and cost-effective platform that may guide the development and optimization of next-generation CAR-T therapies.</w:t>
      </w:r>
    </w:p>
    <w:p w:rsidRPr="004B3D60" w:rsidR="00CD6F5D" w:rsidP="00CD6F5D" w:rsidRDefault="00CD6F5D" w14:paraId="40288673" w14:textId="49EA2B37">
      <w:pPr>
        <w:jc w:val="both"/>
        <w:rPr>
          <w:rFonts w:ascii="Calibri" w:hAnsi="Calibri" w:cs="Calibri"/>
        </w:rPr>
      </w:pPr>
      <w:r w:rsidRPr="004B3D60">
        <w:rPr>
          <w:rFonts w:ascii="Calibri" w:hAnsi="Calibri" w:cs="Calibri"/>
          <w:b/>
          <w:bCs/>
        </w:rPr>
        <w:t>Relevant subject Disciplines</w:t>
      </w:r>
      <w:r w:rsidRPr="004B3D60">
        <w:rPr>
          <w:rFonts w:ascii="Calibri" w:hAnsi="Calibri" w:cs="Calibri"/>
        </w:rPr>
        <w:t xml:space="preserve">: Haematology, Immunology, Immunotherapy </w:t>
      </w:r>
    </w:p>
    <w:p w:rsidRPr="004B3D60" w:rsidR="004B3D60" w:rsidP="00CD6F5D" w:rsidRDefault="00CD6F5D" w14:paraId="2E34D57F" w14:textId="4C15AD01">
      <w:pPr>
        <w:jc w:val="both"/>
        <w:rPr>
          <w:rFonts w:ascii="Calibri" w:hAnsi="Calibri" w:cs="Calibri"/>
        </w:rPr>
      </w:pPr>
      <w:r w:rsidRPr="004B3D60">
        <w:rPr>
          <w:rFonts w:ascii="Calibri" w:hAnsi="Calibri" w:cs="Calibri"/>
          <w:b/>
          <w:bCs/>
        </w:rPr>
        <w:t>Project requirements</w:t>
      </w:r>
      <w:r w:rsidRPr="004B3D60">
        <w:rPr>
          <w:rFonts w:ascii="Calibri" w:hAnsi="Calibri" w:cs="Calibri"/>
        </w:rPr>
        <w:t>- any specific skills/prior knowledge, HBV vaccine if working with blood etc.: Basic cell culture techniques and fundamental knowledge of immunology required</w:t>
      </w:r>
    </w:p>
    <w:p w:rsidRPr="004B3D60" w:rsidR="004B3D60" w:rsidRDefault="004B3D60" w14:paraId="769AE63D" w14:textId="77777777">
      <w:pPr>
        <w:rPr>
          <w:rFonts w:ascii="Calibri" w:hAnsi="Calibri" w:cs="Calibri"/>
        </w:rPr>
      </w:pPr>
      <w:r w:rsidRPr="004B3D60">
        <w:rPr>
          <w:rFonts w:ascii="Calibri" w:hAnsi="Calibri" w:cs="Calibri"/>
        </w:rPr>
        <w:br w:type="page"/>
      </w:r>
    </w:p>
    <w:p w:rsidRPr="000C3B1D" w:rsidR="00CD6F5D" w:rsidP="000C3B1D" w:rsidRDefault="000C3B1D" w14:paraId="14C3F32B" w14:textId="30098196">
      <w:pPr>
        <w:pStyle w:val="ListParagraph"/>
        <w:numPr>
          <w:ilvl w:val="0"/>
          <w:numId w:val="1"/>
        </w:numPr>
        <w:jc w:val="center"/>
        <w:rPr>
          <w:rFonts w:ascii="Calibri" w:hAnsi="Calibri" w:cs="Calibri"/>
          <w:b/>
          <w:bCs/>
          <w:sz w:val="28"/>
          <w:szCs w:val="28"/>
          <w:u w:val="single"/>
        </w:rPr>
      </w:pPr>
      <w:bookmarkStart w:name="twelve" w:id="11"/>
      <w:r w:rsidRPr="000C3B1D">
        <w:rPr>
          <w:rFonts w:ascii="Calibri" w:hAnsi="Calibri" w:cs="Calibri"/>
          <w:b/>
          <w:bCs/>
          <w:sz w:val="28"/>
          <w:szCs w:val="28"/>
        </w:rPr>
        <w:t xml:space="preserve">  </w:t>
      </w:r>
      <w:r w:rsidRPr="000C3B1D" w:rsidR="00CD6F5D">
        <w:rPr>
          <w:rFonts w:ascii="Calibri" w:hAnsi="Calibri" w:cs="Calibri"/>
          <w:b/>
          <w:bCs/>
          <w:sz w:val="28"/>
          <w:szCs w:val="28"/>
          <w:u w:val="single"/>
        </w:rPr>
        <w:t>The Role of Vasoactive Peptides in REDOX Signalling in Skeletal muscle myotubes grown in Diabetic-mimic conditions</w:t>
      </w:r>
    </w:p>
    <w:bookmarkEnd w:id="11"/>
    <w:p w:rsidR="000C3B1D" w:rsidP="00CD6F5D" w:rsidRDefault="00CD6F5D" w14:paraId="6136B5D2" w14:textId="6512BD68">
      <w:pPr>
        <w:shd w:val="clear" w:color="auto" w:fill="FFFFFF"/>
        <w:spacing w:before="100" w:beforeAutospacing="1" w:after="100" w:afterAutospacing="1" w:line="240" w:lineRule="auto"/>
        <w:rPr>
          <w:rFonts w:ascii="Calibri" w:hAnsi="Calibri" w:eastAsia="Times New Roman" w:cs="Calibri"/>
          <w:color w:val="000000"/>
          <w:kern w:val="0"/>
          <w:lang w:eastAsia="en-GB"/>
          <w14:ligatures w14:val="none"/>
        </w:rPr>
      </w:pPr>
      <w:r w:rsidRPr="004B3D60">
        <w:rPr>
          <w:rFonts w:ascii="Calibri" w:hAnsi="Calibri" w:eastAsia="Times New Roman" w:cs="Calibri"/>
          <w:b/>
          <w:bCs/>
          <w:color w:val="000000"/>
          <w:kern w:val="0"/>
          <w:lang w:eastAsia="en-GB"/>
          <w14:ligatures w14:val="none"/>
        </w:rPr>
        <w:t>S</w:t>
      </w:r>
      <w:r w:rsidR="000C3B1D">
        <w:rPr>
          <w:rFonts w:ascii="Calibri" w:hAnsi="Calibri" w:eastAsia="Times New Roman" w:cs="Calibri"/>
          <w:b/>
          <w:bCs/>
          <w:color w:val="000000"/>
          <w:kern w:val="0"/>
          <w:lang w:eastAsia="en-GB"/>
          <w14:ligatures w14:val="none"/>
        </w:rPr>
        <w:t>upervisor</w:t>
      </w:r>
      <w:r w:rsidRPr="004B3D60">
        <w:rPr>
          <w:rFonts w:ascii="Calibri" w:hAnsi="Calibri" w:eastAsia="Times New Roman" w:cs="Calibri"/>
          <w:color w:val="000000"/>
          <w:kern w:val="0"/>
          <w:lang w:eastAsia="en-GB"/>
          <w14:ligatures w14:val="none"/>
        </w:rPr>
        <w:t xml:space="preserve">: </w:t>
      </w:r>
    </w:p>
    <w:p w:rsidRPr="004B3D60" w:rsidR="00CD6F5D" w:rsidP="00CD6F5D" w:rsidRDefault="00CD6F5D" w14:paraId="3C5468CD" w14:textId="59B3C919">
      <w:pPr>
        <w:shd w:val="clear" w:color="auto" w:fill="FFFFFF"/>
        <w:spacing w:before="100" w:beforeAutospacing="1" w:after="100" w:afterAutospacing="1" w:line="240" w:lineRule="auto"/>
        <w:rPr>
          <w:rFonts w:ascii="Calibri" w:hAnsi="Calibri" w:eastAsia="Times New Roman" w:cs="Calibri"/>
          <w:color w:val="000000"/>
          <w:kern w:val="0"/>
          <w:lang w:eastAsia="en-GB"/>
          <w14:ligatures w14:val="none"/>
        </w:rPr>
      </w:pPr>
      <w:r w:rsidRPr="004B3D60">
        <w:rPr>
          <w:rFonts w:ascii="Calibri" w:hAnsi="Calibri" w:eastAsia="Times New Roman" w:cs="Calibri"/>
          <w:color w:val="000000"/>
          <w:kern w:val="0"/>
          <w:lang w:eastAsia="en-GB"/>
          <w14:ligatures w14:val="none"/>
        </w:rPr>
        <w:t>Dr Aikaterini Anagnostopoulou</w:t>
      </w:r>
    </w:p>
    <w:p w:rsidR="000C3B1D" w:rsidP="000C3B1D" w:rsidRDefault="000C3B1D" w14:paraId="22936442" w14:textId="77777777">
      <w:pPr>
        <w:jc w:val="both"/>
        <w:rPr>
          <w:rFonts w:ascii="Calibri" w:hAnsi="Calibri" w:cs="Calibri"/>
        </w:rPr>
      </w:pPr>
      <w:r w:rsidRPr="004B3D60">
        <w:rPr>
          <w:rFonts w:ascii="Calibri" w:hAnsi="Calibri" w:cs="Calibri"/>
          <w:b/>
          <w:bCs/>
        </w:rPr>
        <w:t>Description of project</w:t>
      </w:r>
      <w:r w:rsidRPr="004B3D60">
        <w:rPr>
          <w:rFonts w:ascii="Calibri" w:hAnsi="Calibri" w:cs="Calibri"/>
        </w:rPr>
        <w:t xml:space="preserve">: </w:t>
      </w:r>
    </w:p>
    <w:p w:rsidR="00CD6F5D" w:rsidP="00CD6F5D" w:rsidRDefault="00CD6F5D" w14:paraId="0D455273" w14:textId="248F2537">
      <w:pPr>
        <w:spacing w:after="120" w:line="240" w:lineRule="auto"/>
        <w:rPr>
          <w:rFonts w:ascii="Calibri" w:hAnsi="Calibri" w:cs="Calibri"/>
        </w:rPr>
      </w:pPr>
      <w:r w:rsidRPr="004B3D60">
        <w:rPr>
          <w:rFonts w:ascii="Calibri" w:hAnsi="Calibri" w:cs="Calibri"/>
        </w:rPr>
        <w:t>Type 2 diabetes mellitus (T2DM) is a chronic metabolic disorder characterized by elevated blood sugar levels (Hyperglycaemia), presenting significant public health challenges including coronary heart disease, retinopathy, neuropathy and end-stage renal disease.  Aged T2DM patients face a greater risk of reduced mobility and sarcopenia, characterized by muscle loss, strength and function due to factors such as insulin resistance, hyperglycaemia and oxidative stress</w:t>
      </w:r>
      <w:r w:rsidRPr="004B3D60">
        <w:rPr>
          <w:rFonts w:ascii="Calibri" w:hAnsi="Calibri" w:cs="Calibri"/>
          <w:vertAlign w:val="superscript"/>
        </w:rPr>
        <w:t>1</w:t>
      </w:r>
      <w:r w:rsidRPr="004B3D60">
        <w:rPr>
          <w:rFonts w:ascii="Calibri" w:hAnsi="Calibri" w:cs="Calibri"/>
        </w:rPr>
        <w:t>.    Hyperglycaemia further negatively affect satellite cells proliferation and self-renewal, impairing the muscle’s ability to regenerate after injury</w:t>
      </w:r>
      <w:r w:rsidRPr="004B3D60">
        <w:rPr>
          <w:rFonts w:ascii="Calibri" w:hAnsi="Calibri" w:cs="Calibri"/>
          <w:vertAlign w:val="superscript"/>
        </w:rPr>
        <w:t>2</w:t>
      </w:r>
      <w:r w:rsidRPr="004B3D60">
        <w:rPr>
          <w:rFonts w:ascii="Calibri" w:hAnsi="Calibri" w:cs="Calibri"/>
        </w:rPr>
        <w:t>.   Vasoactive peptides such as Angiotensin II (Ang II) by binding to angiotensin type I receptors and Endothelin-1 (ETH-1) by binding to ETH-type A or B receptors induce activation of NADPH oxidases (NOXs), the main ROS generators, leading to increased reactive oxygen species (ROS) generation and oxidative stress signalling in vascular cells including vascular smooth muscle cells and endothelial cells</w:t>
      </w:r>
      <w:r w:rsidRPr="004B3D60">
        <w:rPr>
          <w:rFonts w:ascii="Calibri" w:hAnsi="Calibri" w:cs="Calibri"/>
          <w:vertAlign w:val="superscript"/>
        </w:rPr>
        <w:t>3,4</w:t>
      </w:r>
      <w:r w:rsidRPr="004B3D60">
        <w:rPr>
          <w:rFonts w:ascii="Calibri" w:hAnsi="Calibri" w:cs="Calibri"/>
        </w:rPr>
        <w:t>. Recent research has shown that vasoactive peptides (Ang II and ETH-1) – induced ROS play a role in the pathophysiology of T2DM by regulating a variety of vascular and renal mesangial cellular functions (proliferation/apoptosis/migration, vasoconstriction/vasorelaxation)</w:t>
      </w:r>
      <w:r w:rsidRPr="004B3D60">
        <w:rPr>
          <w:rFonts w:ascii="Calibri" w:hAnsi="Calibri" w:cs="Calibri"/>
          <w:vertAlign w:val="superscript"/>
        </w:rPr>
        <w:t>5, 6</w:t>
      </w:r>
      <w:r w:rsidRPr="004B3D60">
        <w:rPr>
          <w:rFonts w:ascii="Calibri" w:hAnsi="Calibri" w:cs="Calibri"/>
        </w:rPr>
        <w:t xml:space="preserve">.  While it is well established  that </w:t>
      </w:r>
      <w:proofErr w:type="spellStart"/>
      <w:r w:rsidRPr="004B3D60">
        <w:rPr>
          <w:rFonts w:ascii="Calibri" w:hAnsi="Calibri" w:cs="Calibri"/>
        </w:rPr>
        <w:t>hyperglyceamia</w:t>
      </w:r>
      <w:proofErr w:type="spellEnd"/>
      <w:r w:rsidRPr="004B3D60">
        <w:rPr>
          <w:rFonts w:ascii="Calibri" w:hAnsi="Calibri" w:cs="Calibri"/>
        </w:rPr>
        <w:t xml:space="preserve"> and vasoactive agents (such as ETH-1 and Ang II)  can activate REDOX signalling  implicated in  the pathophysiology of T2DM, the molecular mechanisms of which hyperglycaemia induces ROS generation in Ang II or ETH-1 induced REDOX signalling in undifferentiated and differentiated Skeletal muscle myotubules grown under diabetic-mimicking conditions are not clearly understood.  </w:t>
      </w:r>
    </w:p>
    <w:p w:rsidRPr="004B3D60" w:rsidR="000C3B1D" w:rsidP="00CD6F5D" w:rsidRDefault="000C3B1D" w14:paraId="6022291D" w14:textId="77777777">
      <w:pPr>
        <w:spacing w:after="120" w:line="240" w:lineRule="auto"/>
        <w:rPr>
          <w:rFonts w:ascii="Calibri" w:hAnsi="Calibri" w:cs="Calibri"/>
        </w:rPr>
      </w:pPr>
    </w:p>
    <w:p w:rsidRPr="004B3D60" w:rsidR="00CD6F5D" w:rsidP="00CD6F5D" w:rsidRDefault="00CD6F5D" w14:paraId="3778AE50" w14:textId="65B64159">
      <w:pPr>
        <w:shd w:val="clear" w:color="auto" w:fill="FFFFFF"/>
        <w:spacing w:after="120" w:line="240" w:lineRule="auto"/>
        <w:rPr>
          <w:rFonts w:ascii="Calibri" w:hAnsi="Calibri" w:cs="Calibri"/>
        </w:rPr>
      </w:pPr>
      <w:r w:rsidRPr="004B3D60">
        <w:rPr>
          <w:rFonts w:ascii="Calibri" w:hAnsi="Calibri" w:cs="Calibri"/>
          <w:b/>
          <w:bCs/>
        </w:rPr>
        <w:t>Methods</w:t>
      </w:r>
      <w:r w:rsidRPr="004B3D60">
        <w:rPr>
          <w:rFonts w:ascii="Calibri" w:hAnsi="Calibri" w:cs="Calibri"/>
        </w:rPr>
        <w:t xml:space="preserve">: Skeletal muscle myoblast cell lines will be grown in different concentrations of glucose and differentiated into myotubes. Undifferentiated skeletal muscle myoblasts and differentiated myotubes grown under diabetic-mimic conditions will be stimulated with vasoactive peptides such as Endothelin-1 and Angiotensin-II and treated with or without pharmacological inhibitors of NOXs, the main generators of ROS. The effects of vasoactive peptides and NOX pharmacological inhibitors in skeletal muscle myoblasts and myotubes upon i. Skeletal muscle differentiation assessed by immunofluorescence or by western blotting of skeletal muscle myotube differentiation markers (e.g. Myogenic Differentiation-1: MYOD and </w:t>
      </w:r>
      <w:proofErr w:type="spellStart"/>
      <w:r w:rsidRPr="004B3D60">
        <w:rPr>
          <w:rFonts w:ascii="Calibri" w:hAnsi="Calibri" w:cs="Calibri"/>
        </w:rPr>
        <w:t>Myogenin</w:t>
      </w:r>
      <w:proofErr w:type="spellEnd"/>
      <w:r w:rsidRPr="004B3D60">
        <w:rPr>
          <w:rFonts w:ascii="Calibri" w:hAnsi="Calibri" w:cs="Calibri"/>
        </w:rPr>
        <w:t xml:space="preserve">: MYOG) </w:t>
      </w:r>
      <w:r w:rsidRPr="004B3D60" w:rsidR="00B87545">
        <w:rPr>
          <w:rFonts w:ascii="Calibri" w:hAnsi="Calibri" w:cs="Calibri"/>
        </w:rPr>
        <w:t>and ii.</w:t>
      </w:r>
      <w:r w:rsidRPr="004B3D60">
        <w:rPr>
          <w:rFonts w:ascii="Calibri" w:hAnsi="Calibri" w:cs="Calibri"/>
        </w:rPr>
        <w:t xml:space="preserve"> ROS generation by ROS assays (e.g. </w:t>
      </w:r>
      <w:proofErr w:type="spellStart"/>
      <w:r w:rsidRPr="004B3D60">
        <w:rPr>
          <w:rFonts w:ascii="Calibri" w:hAnsi="Calibri" w:cs="Calibri"/>
        </w:rPr>
        <w:t>Amplex</w:t>
      </w:r>
      <w:proofErr w:type="spellEnd"/>
      <w:r w:rsidRPr="004B3D60">
        <w:rPr>
          <w:rFonts w:ascii="Calibri" w:hAnsi="Calibri" w:cs="Calibri"/>
        </w:rPr>
        <w:t xml:space="preserve"> Red).</w:t>
      </w:r>
    </w:p>
    <w:p w:rsidR="000C3B1D" w:rsidP="00CD6F5D" w:rsidRDefault="00CD6F5D" w14:paraId="36D413F9" w14:textId="77777777">
      <w:pPr>
        <w:pStyle w:val="BodyText"/>
        <w:spacing w:after="120"/>
        <w:ind w:left="0" w:right="110"/>
        <w:rPr>
          <w:rFonts w:ascii="Calibri" w:hAnsi="Calibri" w:cs="Calibri"/>
          <w:sz w:val="24"/>
          <w:szCs w:val="24"/>
        </w:rPr>
      </w:pPr>
      <w:r w:rsidRPr="004B3D60">
        <w:rPr>
          <w:rFonts w:ascii="Calibri" w:hAnsi="Calibri" w:cs="Calibri"/>
          <w:b/>
          <w:bCs/>
          <w:sz w:val="24"/>
          <w:szCs w:val="24"/>
        </w:rPr>
        <w:t>Reference</w:t>
      </w:r>
      <w:r w:rsidR="000C3B1D">
        <w:rPr>
          <w:rFonts w:ascii="Calibri" w:hAnsi="Calibri" w:cs="Calibri"/>
          <w:b/>
          <w:bCs/>
          <w:sz w:val="24"/>
          <w:szCs w:val="24"/>
        </w:rPr>
        <w:t xml:space="preserve"> list</w:t>
      </w:r>
      <w:r w:rsidRPr="004B3D60">
        <w:rPr>
          <w:rFonts w:ascii="Calibri" w:hAnsi="Calibri" w:cs="Calibri"/>
          <w:sz w:val="24"/>
          <w:szCs w:val="24"/>
        </w:rPr>
        <w:t xml:space="preserve">: </w:t>
      </w:r>
    </w:p>
    <w:p w:rsidRPr="004B3D60" w:rsidR="00CD6F5D" w:rsidP="00CD6F5D" w:rsidRDefault="00B87545" w14:paraId="2BC4172B" w14:textId="0EED0B38">
      <w:pPr>
        <w:pStyle w:val="BodyText"/>
        <w:spacing w:after="120"/>
        <w:ind w:left="0" w:right="110"/>
        <w:rPr>
          <w:rFonts w:ascii="Calibri" w:hAnsi="Calibri" w:cs="Calibri"/>
          <w:sz w:val="24"/>
          <w:szCs w:val="24"/>
        </w:rPr>
      </w:pPr>
      <w:r w:rsidRPr="004B3D60">
        <w:rPr>
          <w:rFonts w:ascii="Calibri" w:hAnsi="Calibri" w:cs="Calibri"/>
          <w:sz w:val="24"/>
          <w:szCs w:val="24"/>
        </w:rPr>
        <w:t>1. Chen</w:t>
      </w:r>
      <w:r w:rsidRPr="004B3D60" w:rsidR="00CD6F5D">
        <w:rPr>
          <w:rFonts w:ascii="Calibri" w:hAnsi="Calibri" w:cs="Calibri"/>
          <w:sz w:val="24"/>
          <w:szCs w:val="24"/>
        </w:rPr>
        <w:t xml:space="preserve"> </w:t>
      </w:r>
      <w:r w:rsidRPr="004B3D60" w:rsidR="00CD6F5D">
        <w:rPr>
          <w:rFonts w:ascii="Calibri" w:hAnsi="Calibri" w:cs="Calibri"/>
          <w:i/>
          <w:iCs/>
          <w:sz w:val="24"/>
          <w:szCs w:val="24"/>
        </w:rPr>
        <w:t>et al</w:t>
      </w:r>
      <w:r w:rsidRPr="004B3D60" w:rsidR="00CD6F5D">
        <w:rPr>
          <w:rFonts w:ascii="Calibri" w:hAnsi="Calibri" w:cs="Calibri"/>
          <w:sz w:val="24"/>
          <w:szCs w:val="24"/>
        </w:rPr>
        <w:t xml:space="preserve">. 2023, Diabetes </w:t>
      </w:r>
      <w:proofErr w:type="spellStart"/>
      <w:r w:rsidRPr="004B3D60" w:rsidR="00CD6F5D">
        <w:rPr>
          <w:rFonts w:ascii="Calibri" w:hAnsi="Calibri" w:cs="Calibri"/>
          <w:sz w:val="24"/>
          <w:szCs w:val="24"/>
        </w:rPr>
        <w:t>Metab</w:t>
      </w:r>
      <w:proofErr w:type="spellEnd"/>
      <w:r w:rsidRPr="004B3D60" w:rsidR="00CD6F5D">
        <w:rPr>
          <w:rFonts w:ascii="Calibri" w:hAnsi="Calibri" w:cs="Calibri"/>
          <w:sz w:val="24"/>
          <w:szCs w:val="24"/>
        </w:rPr>
        <w:t xml:space="preserve"> Syndr </w:t>
      </w:r>
      <w:proofErr w:type="spellStart"/>
      <w:r w:rsidRPr="004B3D60" w:rsidR="00CD6F5D">
        <w:rPr>
          <w:rFonts w:ascii="Calibri" w:hAnsi="Calibri" w:cs="Calibri"/>
          <w:sz w:val="24"/>
          <w:szCs w:val="24"/>
        </w:rPr>
        <w:t>Obes</w:t>
      </w:r>
      <w:proofErr w:type="spellEnd"/>
      <w:r w:rsidRPr="004B3D60" w:rsidR="00CD6F5D">
        <w:rPr>
          <w:rFonts w:ascii="Calibri" w:hAnsi="Calibri" w:cs="Calibri"/>
          <w:sz w:val="24"/>
          <w:szCs w:val="24"/>
        </w:rPr>
        <w:t>, 30 (16): 1541-</w:t>
      </w:r>
      <w:r w:rsidRPr="004B3D60">
        <w:rPr>
          <w:rFonts w:ascii="Calibri" w:hAnsi="Calibri" w:cs="Calibri"/>
          <w:sz w:val="24"/>
          <w:szCs w:val="24"/>
        </w:rPr>
        <w:t>1554,</w:t>
      </w:r>
      <w:r w:rsidRPr="004B3D60" w:rsidR="00CD6F5D">
        <w:rPr>
          <w:rFonts w:ascii="Calibri" w:hAnsi="Calibri" w:cs="Calibri"/>
          <w:sz w:val="24"/>
          <w:szCs w:val="24"/>
        </w:rPr>
        <w:t xml:space="preserve"> 2. Furuichi </w:t>
      </w:r>
      <w:r w:rsidRPr="004B3D60" w:rsidR="00CD6F5D">
        <w:rPr>
          <w:rFonts w:ascii="Calibri" w:hAnsi="Calibri" w:cs="Calibri"/>
          <w:i/>
          <w:iCs/>
          <w:sz w:val="24"/>
          <w:szCs w:val="24"/>
        </w:rPr>
        <w:t>et al</w:t>
      </w:r>
      <w:r w:rsidRPr="004B3D60" w:rsidR="00CD6F5D">
        <w:rPr>
          <w:rFonts w:ascii="Calibri" w:hAnsi="Calibri" w:cs="Calibri"/>
          <w:sz w:val="24"/>
          <w:szCs w:val="24"/>
        </w:rPr>
        <w:t>. 2021, Front Cell Dev Biol, 1(9):</w:t>
      </w:r>
      <w:r w:rsidRPr="004B3D60">
        <w:rPr>
          <w:rFonts w:ascii="Calibri" w:hAnsi="Calibri" w:cs="Calibri"/>
          <w:sz w:val="24"/>
          <w:szCs w:val="24"/>
        </w:rPr>
        <w:t>640399, 3</w:t>
      </w:r>
      <w:r w:rsidRPr="004B3D60" w:rsidR="00CD6F5D">
        <w:rPr>
          <w:rFonts w:ascii="Calibri" w:hAnsi="Calibri" w:cs="Calibri"/>
          <w:sz w:val="24"/>
          <w:szCs w:val="24"/>
        </w:rPr>
        <w:t xml:space="preserve">. Anagnostopoulou </w:t>
      </w:r>
      <w:r w:rsidRPr="004B3D60" w:rsidR="00CD6F5D">
        <w:rPr>
          <w:rFonts w:ascii="Calibri" w:hAnsi="Calibri" w:cs="Calibri"/>
          <w:i/>
          <w:iCs/>
          <w:sz w:val="24"/>
          <w:szCs w:val="24"/>
        </w:rPr>
        <w:t>et al</w:t>
      </w:r>
      <w:r w:rsidRPr="004B3D60" w:rsidR="00CD6F5D">
        <w:rPr>
          <w:rFonts w:ascii="Calibri" w:hAnsi="Calibri" w:cs="Calibri"/>
          <w:sz w:val="24"/>
          <w:szCs w:val="24"/>
        </w:rPr>
        <w:t xml:space="preserve">. 2020, Sc Rep,10:17818; 4. Alves-Lopes </w:t>
      </w:r>
      <w:r w:rsidRPr="004B3D60" w:rsidR="00CD6F5D">
        <w:rPr>
          <w:rFonts w:ascii="Calibri" w:hAnsi="Calibri" w:cs="Calibri"/>
          <w:i/>
          <w:iCs/>
          <w:sz w:val="24"/>
          <w:szCs w:val="24"/>
        </w:rPr>
        <w:t>et al</w:t>
      </w:r>
      <w:r w:rsidRPr="004B3D60" w:rsidR="00CD6F5D">
        <w:rPr>
          <w:rFonts w:ascii="Calibri" w:hAnsi="Calibri" w:cs="Calibri"/>
          <w:sz w:val="24"/>
          <w:szCs w:val="24"/>
        </w:rPr>
        <w:t xml:space="preserve">. 2020, Hypertension, 75(1):139; 5. Montezano </w:t>
      </w:r>
      <w:r w:rsidRPr="004B3D60" w:rsidR="00CD6F5D">
        <w:rPr>
          <w:rFonts w:ascii="Calibri" w:hAnsi="Calibri" w:cs="Calibri"/>
          <w:i/>
          <w:iCs/>
          <w:sz w:val="24"/>
          <w:szCs w:val="24"/>
        </w:rPr>
        <w:t>et al</w:t>
      </w:r>
      <w:r w:rsidRPr="004B3D60" w:rsidR="00CD6F5D">
        <w:rPr>
          <w:rFonts w:ascii="Calibri" w:hAnsi="Calibri" w:cs="Calibri"/>
          <w:sz w:val="24"/>
          <w:szCs w:val="24"/>
        </w:rPr>
        <w:t xml:space="preserve">. J Am Heart Assoc. 7(12): </w:t>
      </w:r>
      <w:r w:rsidRPr="004B3D60" w:rsidR="00CD6F5D">
        <w:rPr>
          <w:rFonts w:ascii="Calibri" w:hAnsi="Calibri" w:cs="Calibri"/>
          <w:sz w:val="24"/>
          <w:szCs w:val="24"/>
        </w:rPr>
        <w:t xml:space="preserve">e009388, 6. </w:t>
      </w:r>
      <w:proofErr w:type="spellStart"/>
      <w:r w:rsidRPr="004B3D60" w:rsidR="00CD6F5D">
        <w:rPr>
          <w:rFonts w:ascii="Calibri" w:hAnsi="Calibri" w:cs="Calibri"/>
          <w:sz w:val="24"/>
          <w:szCs w:val="24"/>
        </w:rPr>
        <w:t>Empitu</w:t>
      </w:r>
      <w:proofErr w:type="spellEnd"/>
      <w:r w:rsidRPr="004B3D60" w:rsidR="00CD6F5D">
        <w:rPr>
          <w:rFonts w:ascii="Calibri" w:hAnsi="Calibri" w:cs="Calibri"/>
          <w:sz w:val="24"/>
          <w:szCs w:val="24"/>
        </w:rPr>
        <w:t xml:space="preserve"> </w:t>
      </w:r>
      <w:r w:rsidRPr="004B3D60" w:rsidR="00CD6F5D">
        <w:rPr>
          <w:rFonts w:ascii="Calibri" w:hAnsi="Calibri" w:cs="Calibri"/>
          <w:i/>
          <w:iCs/>
          <w:sz w:val="24"/>
          <w:szCs w:val="24"/>
        </w:rPr>
        <w:t>et al</w:t>
      </w:r>
      <w:r w:rsidRPr="004B3D60" w:rsidR="00CD6F5D">
        <w:rPr>
          <w:rFonts w:ascii="Calibri" w:hAnsi="Calibri" w:cs="Calibri"/>
          <w:sz w:val="24"/>
          <w:szCs w:val="24"/>
        </w:rPr>
        <w:t>. 2025, J Nephrol, 38(1): 49-60.</w:t>
      </w:r>
    </w:p>
    <w:p w:rsidRPr="004B3D60" w:rsidR="00CD6F5D" w:rsidP="00CD6F5D" w:rsidRDefault="00CD6F5D" w14:paraId="1CB999E0" w14:textId="010F0CE1">
      <w:pPr>
        <w:pStyle w:val="BodyText"/>
        <w:spacing w:after="120"/>
        <w:ind w:left="0" w:right="110"/>
        <w:rPr>
          <w:rFonts w:ascii="Calibri" w:hAnsi="Calibri" w:cs="Calibri"/>
          <w:sz w:val="24"/>
          <w:szCs w:val="24"/>
        </w:rPr>
      </w:pPr>
      <w:r w:rsidRPr="004B3D60">
        <w:rPr>
          <w:rFonts w:ascii="Calibri" w:hAnsi="Calibri" w:cs="Calibri"/>
          <w:b/>
          <w:bCs/>
          <w:sz w:val="24"/>
          <w:szCs w:val="24"/>
        </w:rPr>
        <w:t>Rationale</w:t>
      </w:r>
      <w:r w:rsidRPr="004B3D60" w:rsidR="00B87545">
        <w:rPr>
          <w:rFonts w:ascii="Calibri" w:hAnsi="Calibri" w:cs="Calibri"/>
          <w:sz w:val="24"/>
          <w:szCs w:val="24"/>
        </w:rPr>
        <w:t>: As</w:t>
      </w:r>
      <w:r w:rsidRPr="004B3D60">
        <w:rPr>
          <w:rFonts w:ascii="Calibri" w:hAnsi="Calibri" w:cs="Calibri"/>
          <w:sz w:val="24"/>
          <w:szCs w:val="24"/>
        </w:rPr>
        <w:t xml:space="preserve"> the prevalence of T2DM has increased worldwide, more effective treatments are required to treat T2DM especially in elderly patients with Sarcopenia and loss of mobility. Therefore, it is of utmost importance to elucidate the underlying molecular mechanisms of T2DM </w:t>
      </w:r>
      <w:r w:rsidRPr="004B3D60" w:rsidR="00B87545">
        <w:rPr>
          <w:rFonts w:ascii="Calibri" w:hAnsi="Calibri" w:cs="Calibri"/>
          <w:sz w:val="24"/>
          <w:szCs w:val="24"/>
        </w:rPr>
        <w:t>to</w:t>
      </w:r>
      <w:r w:rsidRPr="004B3D60">
        <w:rPr>
          <w:rFonts w:ascii="Calibri" w:hAnsi="Calibri" w:cs="Calibri"/>
          <w:sz w:val="24"/>
          <w:szCs w:val="24"/>
        </w:rPr>
        <w:t xml:space="preserve"> identify new therapeutic targets to treat T2DM. The findings of this research will help researchers to identify new therapeutic targets for T2DM by targeting vasoactive agents-induced NOX-dependent </w:t>
      </w:r>
      <w:r w:rsidRPr="004B3D60" w:rsidR="00B87545">
        <w:rPr>
          <w:rFonts w:ascii="Calibri" w:hAnsi="Calibri" w:cs="Calibri"/>
          <w:sz w:val="24"/>
          <w:szCs w:val="24"/>
        </w:rPr>
        <w:t>ROS for</w:t>
      </w:r>
      <w:r w:rsidRPr="004B3D60">
        <w:rPr>
          <w:rFonts w:ascii="Calibri" w:hAnsi="Calibri" w:cs="Calibri"/>
          <w:sz w:val="24"/>
          <w:szCs w:val="24"/>
        </w:rPr>
        <w:t xml:space="preserve"> treating T2DM. By identifying new targeted therapies for T2DM, it will improve patient outcomes, wellbeing and reducing mortality rates. </w:t>
      </w:r>
    </w:p>
    <w:p w:rsidRPr="004B3D60" w:rsidR="00CD6F5D" w:rsidP="00CD6F5D" w:rsidRDefault="00CD6F5D" w14:paraId="1750E445" w14:textId="396DC9EA">
      <w:pPr>
        <w:shd w:val="clear" w:color="auto" w:fill="FFFFFF"/>
        <w:spacing w:after="120" w:line="240" w:lineRule="auto"/>
        <w:rPr>
          <w:rFonts w:ascii="Calibri" w:hAnsi="Calibri" w:eastAsia="Times New Roman" w:cs="Calibri"/>
          <w:b/>
          <w:bCs/>
          <w:color w:val="000000"/>
          <w:kern w:val="0"/>
          <w:lang w:eastAsia="en-GB"/>
          <w14:ligatures w14:val="none"/>
        </w:rPr>
      </w:pPr>
      <w:r w:rsidRPr="004B3D60">
        <w:rPr>
          <w:rFonts w:ascii="Calibri" w:hAnsi="Calibri" w:eastAsia="Times New Roman" w:cs="Calibri"/>
          <w:b/>
          <w:bCs/>
          <w:color w:val="000000"/>
          <w:kern w:val="0"/>
          <w:lang w:eastAsia="en-GB"/>
          <w14:ligatures w14:val="none"/>
        </w:rPr>
        <w:t xml:space="preserve">Relevant subject Discipline:  </w:t>
      </w:r>
      <w:r w:rsidRPr="004B3D60">
        <w:rPr>
          <w:rFonts w:ascii="Calibri" w:hAnsi="Calibri" w:cs="Calibri"/>
          <w:color w:val="001D35"/>
          <w:shd w:val="clear" w:color="auto" w:fill="FFFFFF"/>
        </w:rPr>
        <w:t>Biology, Chemistry, Biomedical Sciences, Biotechnology, Health Sciences, Genetics, Molecular Biology</w:t>
      </w:r>
    </w:p>
    <w:p w:rsidRPr="004B3D60" w:rsidR="00CD6F5D" w:rsidP="00CD6F5D" w:rsidRDefault="00CD6F5D" w14:paraId="1551DFE5" w14:textId="43E7D5FF">
      <w:pPr>
        <w:shd w:val="clear" w:color="auto" w:fill="FFFFFF"/>
        <w:spacing w:after="120" w:line="240" w:lineRule="auto"/>
        <w:rPr>
          <w:rFonts w:ascii="Calibri" w:hAnsi="Calibri" w:cs="Calibri"/>
          <w:b/>
          <w:bCs/>
          <w:color w:val="001D35"/>
          <w:shd w:val="clear" w:color="auto" w:fill="FFFFFF"/>
        </w:rPr>
      </w:pPr>
      <w:r w:rsidRPr="004B3D60">
        <w:rPr>
          <w:rFonts w:ascii="Calibri" w:hAnsi="Calibri" w:cs="Calibri"/>
          <w:b/>
          <w:bCs/>
          <w:color w:val="001D35"/>
          <w:shd w:val="clear" w:color="auto" w:fill="FFFFFF"/>
        </w:rPr>
        <w:t xml:space="preserve">Keywords: </w:t>
      </w:r>
      <w:r w:rsidRPr="004B3D60">
        <w:rPr>
          <w:rFonts w:ascii="Calibri" w:hAnsi="Calibri" w:cs="Calibri"/>
          <w:color w:val="001D35"/>
          <w:shd w:val="clear" w:color="auto" w:fill="FFFFFF"/>
        </w:rPr>
        <w:t>Chronic metabolic disease</w:t>
      </w:r>
      <w:r w:rsidRPr="004B3D60">
        <w:rPr>
          <w:rFonts w:ascii="Calibri" w:hAnsi="Calibri" w:eastAsia="Times New Roman" w:cs="Calibri"/>
          <w:color w:val="000000"/>
          <w:kern w:val="0"/>
          <w:lang w:eastAsia="en-GB"/>
          <w14:ligatures w14:val="none"/>
        </w:rPr>
        <w:t xml:space="preserve">, Diabetes mellitus, </w:t>
      </w:r>
      <w:proofErr w:type="spellStart"/>
      <w:r w:rsidRPr="004B3D60">
        <w:rPr>
          <w:rFonts w:ascii="Calibri" w:hAnsi="Calibri" w:eastAsia="Times New Roman" w:cs="Calibri"/>
          <w:color w:val="000000"/>
          <w:kern w:val="0"/>
          <w:lang w:eastAsia="en-GB"/>
          <w14:ligatures w14:val="none"/>
        </w:rPr>
        <w:t>Hyperglycemia</w:t>
      </w:r>
      <w:proofErr w:type="spellEnd"/>
      <w:r w:rsidRPr="004B3D60">
        <w:rPr>
          <w:rFonts w:ascii="Calibri" w:hAnsi="Calibri" w:eastAsia="Times New Roman" w:cs="Calibri"/>
          <w:color w:val="000000"/>
          <w:kern w:val="0"/>
          <w:lang w:eastAsia="en-GB"/>
          <w14:ligatures w14:val="none"/>
        </w:rPr>
        <w:t xml:space="preserve">, REDOX signalling, Reactive Oxygen Species, Oxidative Stress signalling, </w:t>
      </w:r>
      <w:r w:rsidRPr="004B3D60" w:rsidR="00B87545">
        <w:rPr>
          <w:rFonts w:ascii="Calibri" w:hAnsi="Calibri" w:eastAsia="Times New Roman" w:cs="Calibri"/>
          <w:color w:val="000000"/>
          <w:kern w:val="0"/>
          <w:lang w:eastAsia="en-GB"/>
          <w14:ligatures w14:val="none"/>
        </w:rPr>
        <w:t>Antioxidant</w:t>
      </w:r>
      <w:r w:rsidRPr="004B3D60">
        <w:rPr>
          <w:rFonts w:ascii="Calibri" w:hAnsi="Calibri" w:eastAsia="Times New Roman" w:cs="Calibri"/>
          <w:color w:val="000000"/>
          <w:kern w:val="0"/>
          <w:lang w:eastAsia="en-GB"/>
          <w14:ligatures w14:val="none"/>
        </w:rPr>
        <w:t xml:space="preserve"> defence</w:t>
      </w:r>
      <w:r w:rsidRPr="004B3D60">
        <w:rPr>
          <w:rFonts w:ascii="Calibri" w:hAnsi="Calibri" w:eastAsia="Times New Roman" w:cs="Calibri"/>
          <w:b/>
          <w:bCs/>
          <w:color w:val="000000"/>
          <w:kern w:val="0"/>
          <w:lang w:eastAsia="en-GB"/>
          <w14:ligatures w14:val="none"/>
        </w:rPr>
        <w:t xml:space="preserve">. </w:t>
      </w:r>
      <w:r w:rsidRPr="004B3D60">
        <w:rPr>
          <w:rFonts w:ascii="Calibri" w:hAnsi="Calibri" w:eastAsia="Times New Roman" w:cs="Calibri"/>
          <w:color w:val="000000"/>
          <w:kern w:val="0"/>
          <w:lang w:eastAsia="en-GB"/>
          <w14:ligatures w14:val="none"/>
        </w:rPr>
        <w:t> </w:t>
      </w:r>
    </w:p>
    <w:p w:rsidRPr="004B3D60" w:rsidR="00CD6F5D" w:rsidP="00CD6F5D" w:rsidRDefault="00CD6F5D" w14:paraId="0611590C" w14:textId="77777777">
      <w:pPr>
        <w:shd w:val="clear" w:color="auto" w:fill="FFFFFF"/>
        <w:spacing w:before="100" w:beforeAutospacing="1" w:after="120" w:line="240" w:lineRule="auto"/>
        <w:textAlignment w:val="baseline"/>
        <w:rPr>
          <w:rFonts w:ascii="Calibri" w:hAnsi="Calibri" w:eastAsia="Times New Roman" w:cs="Calibri"/>
          <w:color w:val="000000"/>
          <w:kern w:val="0"/>
          <w:lang w:eastAsia="en-GB"/>
          <w14:ligatures w14:val="none"/>
        </w:rPr>
      </w:pPr>
      <w:r w:rsidRPr="004B3D60">
        <w:rPr>
          <w:rFonts w:ascii="Calibri" w:hAnsi="Calibri" w:eastAsia="Times New Roman" w:cs="Calibri"/>
          <w:b/>
          <w:bCs/>
          <w:color w:val="000000"/>
          <w:kern w:val="0"/>
          <w:lang w:eastAsia="en-GB"/>
          <w14:ligatures w14:val="none"/>
        </w:rPr>
        <w:t xml:space="preserve">Project requirements: </w:t>
      </w:r>
      <w:r w:rsidRPr="004B3D60">
        <w:rPr>
          <w:rFonts w:ascii="Calibri" w:hAnsi="Calibri" w:eastAsia="Times New Roman" w:cs="Calibri"/>
          <w:color w:val="000000"/>
          <w:kern w:val="0"/>
          <w:lang w:eastAsia="en-GB"/>
          <w14:ligatures w14:val="none"/>
        </w:rPr>
        <w:t>Pipetting, Molecular Biology techniques.</w:t>
      </w:r>
      <w:r w:rsidRPr="004B3D60">
        <w:rPr>
          <w:rFonts w:ascii="Calibri" w:hAnsi="Calibri" w:eastAsia="Times New Roman" w:cs="Calibri"/>
          <w:b/>
          <w:bCs/>
          <w:color w:val="000000"/>
          <w:kern w:val="0"/>
          <w:lang w:eastAsia="en-GB"/>
          <w14:ligatures w14:val="none"/>
        </w:rPr>
        <w:t xml:space="preserve"> </w:t>
      </w:r>
    </w:p>
    <w:p w:rsidRPr="004B3D60" w:rsidR="00CD6F5D" w:rsidP="00CD6F5D" w:rsidRDefault="00CD6F5D" w14:paraId="6291CFF7" w14:textId="77777777">
      <w:pPr>
        <w:spacing w:after="120" w:line="240" w:lineRule="auto"/>
        <w:rPr>
          <w:rFonts w:ascii="Calibri" w:hAnsi="Calibri" w:cs="Calibri"/>
        </w:rPr>
      </w:pPr>
    </w:p>
    <w:p w:rsidRPr="004B3D60" w:rsidR="00CD6F5D" w:rsidP="00CD6F5D" w:rsidRDefault="00CD6F5D" w14:paraId="35967AC1" w14:textId="0EE41B52">
      <w:pPr>
        <w:jc w:val="both"/>
        <w:rPr>
          <w:rFonts w:ascii="Calibri" w:hAnsi="Calibri" w:cs="Calibri"/>
        </w:rPr>
      </w:pPr>
    </w:p>
    <w:p w:rsidRPr="004B3D60" w:rsidR="00CD6F5D" w:rsidP="00CD6F5D" w:rsidRDefault="00CD6F5D" w14:paraId="0A03AE9E" w14:textId="3BEF4693">
      <w:pPr>
        <w:jc w:val="both"/>
        <w:rPr>
          <w:rFonts w:ascii="Calibri" w:hAnsi="Calibri" w:cs="Calibri"/>
        </w:rPr>
      </w:pPr>
    </w:p>
    <w:p w:rsidRPr="004B3D60" w:rsidR="00CD6F5D" w:rsidP="00CD6F5D" w:rsidRDefault="00CD6F5D" w14:paraId="4571E1C4" w14:textId="5FB8D802">
      <w:pPr>
        <w:rPr>
          <w:rFonts w:ascii="Calibri" w:hAnsi="Calibri" w:cs="Calibri"/>
        </w:rPr>
      </w:pPr>
    </w:p>
    <w:p w:rsidRPr="004B3D60" w:rsidR="00CD6F5D" w:rsidP="00CD6F5D" w:rsidRDefault="00CD6F5D" w14:paraId="60BE573F" w14:textId="77777777">
      <w:pPr>
        <w:rPr>
          <w:rFonts w:ascii="Calibri" w:hAnsi="Calibri" w:cs="Calibri"/>
        </w:rPr>
      </w:pPr>
    </w:p>
    <w:p w:rsidRPr="004B3D60" w:rsidR="00CD6F5D" w:rsidP="00CD6F5D" w:rsidRDefault="00CD6F5D" w14:paraId="0125E85A" w14:textId="77777777">
      <w:pPr>
        <w:rPr>
          <w:rFonts w:ascii="Calibri" w:hAnsi="Calibri" w:cs="Calibri"/>
        </w:rPr>
      </w:pPr>
    </w:p>
    <w:p w:rsidRPr="004B3D60" w:rsidR="009D7CFF" w:rsidP="009D7CFF" w:rsidRDefault="009D7CFF" w14:paraId="0C7B7913" w14:textId="264F7DB8">
      <w:pPr>
        <w:rPr>
          <w:rFonts w:ascii="Calibri" w:hAnsi="Calibri" w:eastAsia="Times New Roman" w:cs="Calibri"/>
          <w:color w:val="212121"/>
          <w:kern w:val="0"/>
          <w:lang w:eastAsia="en-GB"/>
          <w14:ligatures w14:val="none"/>
        </w:rPr>
      </w:pPr>
    </w:p>
    <w:p w:rsidRPr="004B3D60" w:rsidR="009D7CFF" w:rsidP="009D7CFF" w:rsidRDefault="009D7CFF" w14:paraId="2065FFBD" w14:textId="77777777">
      <w:pPr>
        <w:rPr>
          <w:rFonts w:ascii="Calibri" w:hAnsi="Calibri" w:cs="Calibri"/>
        </w:rPr>
      </w:pPr>
    </w:p>
    <w:p w:rsidRPr="004B3D60" w:rsidR="009D7CFF" w:rsidP="493B2D9F" w:rsidRDefault="009D7CFF" w14:paraId="74AFEE5A" w14:textId="17EEE79E">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334345FB" w14:textId="017E2A7E">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7B7238AA" w14:textId="68F82B45">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4F74B2EA" w14:textId="023A4AB6">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0E937274" w14:textId="223E4C4A">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01937898" w14:textId="515E4A4F">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65D20B33" w14:textId="2E5BBADE">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09E70EE8" w14:textId="2FA589AA">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5138FA1F" w14:textId="68358D00">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74B011F5" w14:textId="667E2B59">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57906EBB" w14:textId="7EBB43C4">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7C5D2008" w14:textId="1DBDB43C">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6879267D" w14:textId="55DF5A51">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2F558CAC" w14:textId="701A21F1">
      <w:pPr>
        <w:pStyle w:val="ListParagraph"/>
        <w:numPr>
          <w:ilvl w:val="0"/>
          <w:numId w:val="1"/>
        </w:numPr>
        <w:ind/>
        <w:rPr>
          <w:rFonts w:ascii="Calibri" w:hAnsi="Calibri" w:eastAsia="Calibri" w:cs="Calibri"/>
          <w:b w:val="1"/>
          <w:bCs w:val="1"/>
          <w:noProof w:val="0"/>
          <w:color w:val="000000" w:themeColor="text1" w:themeTint="FF" w:themeShade="FF"/>
          <w:sz w:val="24"/>
          <w:szCs w:val="24"/>
          <w:lang w:val="en-GB"/>
        </w:rPr>
      </w:pPr>
      <w:bookmarkStart w:name="Bookmark1" w:id="1417132195"/>
      <w:r w:rsidRPr="493B2D9F" w:rsidR="35BB10C8">
        <w:rPr>
          <w:rFonts w:ascii="Calibri" w:hAnsi="Calibri" w:eastAsia="Calibri" w:cs="Calibri"/>
          <w:b w:val="1"/>
          <w:bCs w:val="1"/>
          <w:noProof w:val="0"/>
          <w:color w:val="000000" w:themeColor="text1" w:themeTint="FF" w:themeShade="FF"/>
          <w:sz w:val="24"/>
          <w:szCs w:val="24"/>
          <w:lang w:val="en-GB"/>
        </w:rPr>
        <w:t>Cancer, Clots and Cell Communication: Uncovering the Molecular Drivers of Leukaemia-Associated Thrombosis</w:t>
      </w:r>
      <w:bookmarkEnd w:id="1417132195"/>
    </w:p>
    <w:p w:rsidRPr="004B3D60" w:rsidR="009D7CFF" w:rsidP="493B2D9F" w:rsidRDefault="009D7CFF" w14:paraId="10635601" w14:textId="31CBC941">
      <w:pPr>
        <w:spacing w:before="0" w:beforeAutospacing="off" w:after="0" w:afterAutospacing="off"/>
        <w:ind/>
      </w:pPr>
      <w:r w:rsidRPr="493B2D9F" w:rsidR="35BB10C8">
        <w:rPr>
          <w:rFonts w:ascii="Aptos" w:hAnsi="Aptos" w:eastAsia="Aptos" w:cs="Aptos"/>
          <w:b w:val="1"/>
          <w:bCs w:val="1"/>
          <w:noProof w:val="0"/>
          <w:sz w:val="24"/>
          <w:szCs w:val="24"/>
          <w:lang w:val="en-GB"/>
        </w:rPr>
        <w:t>Supervisor:</w:t>
      </w:r>
      <w:r w:rsidRPr="493B2D9F" w:rsidR="35BB10C8">
        <w:rPr>
          <w:rFonts w:ascii="Aptos" w:hAnsi="Aptos" w:eastAsia="Aptos" w:cs="Aptos"/>
          <w:noProof w:val="0"/>
          <w:sz w:val="24"/>
          <w:szCs w:val="24"/>
          <w:lang w:val="en-GB"/>
        </w:rPr>
        <w:t xml:space="preserve"> </w:t>
      </w:r>
    </w:p>
    <w:p w:rsidRPr="004B3D60" w:rsidR="009D7CFF" w:rsidP="493B2D9F" w:rsidRDefault="009D7CFF" w14:paraId="74FD67C5" w14:textId="61E50243">
      <w:pPr>
        <w:spacing w:before="0" w:beforeAutospacing="off" w:after="0" w:afterAutospacing="off"/>
        <w:ind/>
        <w:rPr>
          <w:rFonts w:ascii="Aptos" w:hAnsi="Aptos" w:eastAsia="Aptos" w:cs="Aptos"/>
          <w:noProof w:val="0"/>
          <w:sz w:val="24"/>
          <w:szCs w:val="24"/>
          <w:lang w:val="en-GB"/>
        </w:rPr>
      </w:pPr>
    </w:p>
    <w:p w:rsidRPr="004B3D60" w:rsidR="009D7CFF" w:rsidP="493B2D9F" w:rsidRDefault="009D7CFF" w14:paraId="245590F5" w14:textId="029DF878">
      <w:pPr>
        <w:spacing w:before="0" w:beforeAutospacing="off" w:after="0" w:afterAutospacing="off"/>
        <w:ind/>
      </w:pPr>
      <w:r w:rsidRPr="493B2D9F" w:rsidR="35BB10C8">
        <w:rPr>
          <w:rFonts w:ascii="Aptos" w:hAnsi="Aptos" w:eastAsia="Aptos" w:cs="Aptos"/>
          <w:noProof w:val="0"/>
          <w:sz w:val="24"/>
          <w:szCs w:val="24"/>
          <w:lang w:val="en-GB"/>
        </w:rPr>
        <w:t>Dr Kelechi Okeke</w:t>
      </w:r>
    </w:p>
    <w:p w:rsidRPr="004B3D60" w:rsidR="009D7CFF" w:rsidP="493B2D9F" w:rsidRDefault="009D7CFF" w14:paraId="0138FD4E" w14:textId="682ED841">
      <w:pPr>
        <w:spacing w:before="0" w:beforeAutospacing="off" w:after="0" w:afterAutospacing="off"/>
        <w:ind/>
      </w:pPr>
      <w:r w:rsidRPr="493B2D9F" w:rsidR="35BB10C8">
        <w:rPr>
          <w:rFonts w:ascii="Aptos" w:hAnsi="Aptos" w:eastAsia="Aptos" w:cs="Aptos"/>
          <w:noProof w:val="0"/>
          <w:sz w:val="24"/>
          <w:szCs w:val="24"/>
          <w:lang w:val="en-GB"/>
        </w:rPr>
        <w:t xml:space="preserve"> </w:t>
      </w:r>
    </w:p>
    <w:p w:rsidRPr="004B3D60" w:rsidR="009D7CFF" w:rsidP="493B2D9F" w:rsidRDefault="009D7CFF" w14:paraId="46A3E4A4" w14:textId="686F964B">
      <w:pPr>
        <w:spacing w:before="0" w:beforeAutospacing="off" w:after="0" w:afterAutospacing="off"/>
        <w:ind/>
      </w:pPr>
      <w:r w:rsidRPr="493B2D9F" w:rsidR="35BB10C8">
        <w:rPr>
          <w:rFonts w:ascii="Aptos" w:hAnsi="Aptos" w:eastAsia="Aptos" w:cs="Aptos"/>
          <w:b w:val="1"/>
          <w:bCs w:val="1"/>
          <w:noProof w:val="0"/>
          <w:sz w:val="24"/>
          <w:szCs w:val="24"/>
          <w:lang w:val="en-GB"/>
        </w:rPr>
        <w:t>Description of project:</w:t>
      </w:r>
    </w:p>
    <w:p w:rsidRPr="004B3D60" w:rsidR="009D7CFF" w:rsidP="493B2D9F" w:rsidRDefault="009D7CFF" w14:paraId="4A873AD5" w14:textId="57EB5472">
      <w:pPr>
        <w:spacing w:before="0" w:beforeAutospacing="off" w:after="0" w:afterAutospacing="off"/>
        <w:ind/>
        <w:rPr>
          <w:rFonts w:ascii="Aptos" w:hAnsi="Aptos" w:eastAsia="Aptos" w:cs="Aptos"/>
          <w:b w:val="1"/>
          <w:bCs w:val="1"/>
          <w:noProof w:val="0"/>
          <w:sz w:val="24"/>
          <w:szCs w:val="24"/>
          <w:lang w:val="en-GB"/>
        </w:rPr>
      </w:pPr>
    </w:p>
    <w:p w:rsidRPr="004B3D60" w:rsidR="009D7CFF" w:rsidP="493B2D9F" w:rsidRDefault="009D7CFF" w14:paraId="5B525098" w14:textId="42058BD3">
      <w:pPr>
        <w:spacing w:before="0" w:beforeAutospacing="off" w:after="0" w:afterAutospacing="off"/>
        <w:ind/>
        <w:jc w:val="both"/>
      </w:pPr>
      <w:r w:rsidRPr="493B2D9F" w:rsidR="35BB10C8">
        <w:rPr>
          <w:rFonts w:ascii="Aptos" w:hAnsi="Aptos" w:eastAsia="Aptos" w:cs="Aptos"/>
          <w:noProof w:val="0"/>
          <w:sz w:val="24"/>
          <w:szCs w:val="24"/>
          <w:lang w:val="en-GB"/>
        </w:rPr>
        <w:t>Why do some patients with blood cancer develop potentially life-threatening blood clots? Could communication between cancer cells and the immune system help explain this hidden complication?</w:t>
      </w:r>
    </w:p>
    <w:p w:rsidRPr="004B3D60" w:rsidR="009D7CFF" w:rsidP="493B2D9F" w:rsidRDefault="009D7CFF" w14:paraId="74086D32" w14:textId="2CB67ECC">
      <w:pPr>
        <w:spacing w:before="240" w:beforeAutospacing="off" w:after="240" w:afterAutospacing="off"/>
        <w:ind/>
        <w:jc w:val="both"/>
      </w:pPr>
      <w:r w:rsidRPr="493B2D9F" w:rsidR="35BB10C8">
        <w:rPr>
          <w:rFonts w:ascii="Aptos" w:hAnsi="Aptos" w:eastAsia="Aptos" w:cs="Aptos"/>
          <w:noProof w:val="0"/>
          <w:sz w:val="24"/>
          <w:szCs w:val="24"/>
          <w:lang w:val="en-GB"/>
        </w:rPr>
        <w:t>Acute myeloid leukaemia (AML) is an aggressive blood cancer affecting thousands of people in the UK each year. Beyond the challenges of treating the cancer itself, patients can develop serious complications involving abnormal blood clotting and inflammation. Emerging research suggests that leukaemia cells may actively contribute to these complications through interactions with immune cells and inflammatory signals, but the underlying mechanisms remain incompletely understood.</w:t>
      </w:r>
    </w:p>
    <w:p w:rsidRPr="004B3D60" w:rsidR="009D7CFF" w:rsidP="493B2D9F" w:rsidRDefault="009D7CFF" w14:paraId="23695164" w14:textId="7180BA17">
      <w:pPr>
        <w:spacing w:before="240" w:beforeAutospacing="off" w:after="240" w:afterAutospacing="off"/>
        <w:ind/>
        <w:jc w:val="both"/>
      </w:pPr>
      <w:r w:rsidRPr="493B2D9F" w:rsidR="35BB10C8">
        <w:rPr>
          <w:rFonts w:ascii="Aptos" w:hAnsi="Aptos" w:eastAsia="Aptos" w:cs="Aptos"/>
          <w:noProof w:val="0"/>
          <w:sz w:val="24"/>
          <w:szCs w:val="24"/>
          <w:lang w:val="en-GB"/>
        </w:rPr>
        <w:t xml:space="preserve">This project explores the emerging field of </w:t>
      </w:r>
      <w:r w:rsidRPr="493B2D9F" w:rsidR="35BB10C8">
        <w:rPr>
          <w:rFonts w:ascii="Aptos" w:hAnsi="Aptos" w:eastAsia="Aptos" w:cs="Aptos"/>
          <w:b w:val="0"/>
          <w:bCs w:val="0"/>
          <w:noProof w:val="0"/>
          <w:sz w:val="24"/>
          <w:szCs w:val="24"/>
          <w:lang w:val="en-GB"/>
        </w:rPr>
        <w:t>cancer-associated thromboinflammation</w:t>
      </w:r>
      <w:r w:rsidRPr="493B2D9F" w:rsidR="35BB10C8">
        <w:rPr>
          <w:rFonts w:ascii="Aptos" w:hAnsi="Aptos" w:eastAsia="Aptos" w:cs="Aptos"/>
          <w:noProof w:val="0"/>
          <w:sz w:val="24"/>
          <w:szCs w:val="24"/>
          <w:lang w:val="en-GB"/>
        </w:rPr>
        <w:t>, investigating how cellular interactions and inflammatory signals influence the expression of key clotting-associated biomarkers, including Tissue Factor (CD142) and plasminogen activator inhibitor-1 (PAI-1).</w:t>
      </w:r>
    </w:p>
    <w:p w:rsidRPr="004B3D60" w:rsidR="009D7CFF" w:rsidP="493B2D9F" w:rsidRDefault="009D7CFF" w14:paraId="1C80EA5A" w14:textId="54EB34C3">
      <w:pPr>
        <w:spacing w:before="240" w:beforeAutospacing="off" w:after="240" w:afterAutospacing="off"/>
        <w:ind/>
        <w:jc w:val="both"/>
      </w:pPr>
      <w:r w:rsidRPr="493B2D9F" w:rsidR="35BB10C8">
        <w:rPr>
          <w:rFonts w:ascii="Aptos" w:hAnsi="Aptos" w:eastAsia="Aptos" w:cs="Aptos"/>
          <w:noProof w:val="0"/>
          <w:sz w:val="24"/>
          <w:szCs w:val="24"/>
          <w:lang w:val="en-GB"/>
        </w:rPr>
        <w:t>Students will use human leukaemia cell lines (THP-1 and/or HL-60) and T-cell models to investigate how inflammatory conditions influence cancer cell behaviour. By combining advanced cellular and molecular techniques, students will explore the hidden connections between cancer, immunity and blood clotting, contributing preliminary findings to an emerging area of research with potential clinical significance.</w:t>
      </w:r>
    </w:p>
    <w:p w:rsidRPr="004B3D60" w:rsidR="009D7CFF" w:rsidP="493B2D9F" w:rsidRDefault="009D7CFF" w14:paraId="0579E497" w14:textId="5B1E8773">
      <w:pPr>
        <w:spacing w:before="240" w:beforeAutospacing="off" w:after="240" w:afterAutospacing="off"/>
        <w:ind/>
      </w:pPr>
      <w:r w:rsidRPr="493B2D9F" w:rsidR="35BB10C8">
        <w:rPr>
          <w:rFonts w:ascii="Aptos" w:hAnsi="Aptos" w:eastAsia="Aptos" w:cs="Aptos"/>
          <w:b w:val="1"/>
          <w:bCs w:val="1"/>
          <w:noProof w:val="0"/>
          <w:sz w:val="24"/>
          <w:szCs w:val="24"/>
          <w:lang w:val="en-GB"/>
        </w:rPr>
        <w:t>Methods and techniques:</w:t>
      </w:r>
    </w:p>
    <w:p w:rsidRPr="004B3D60" w:rsidR="009D7CFF" w:rsidP="493B2D9F" w:rsidRDefault="009D7CFF" w14:paraId="7A6D5A42" w14:textId="2048C97D">
      <w:pPr>
        <w:pStyle w:val="ListParagraph"/>
        <w:numPr>
          <w:ilvl w:val="0"/>
          <w:numId w:val="4"/>
        </w:numPr>
        <w:spacing w:before="0" w:beforeAutospacing="off" w:after="0" w:afterAutospacing="off"/>
        <w:ind w:left="720" w:right="0" w:hanging="360"/>
        <w:jc w:val="both"/>
        <w:rPr>
          <w:rFonts w:ascii="Aptos" w:hAnsi="Aptos" w:eastAsia="Aptos" w:cs="Aptos"/>
          <w:noProof w:val="0"/>
          <w:sz w:val="24"/>
          <w:szCs w:val="24"/>
          <w:lang w:val="en-GB"/>
        </w:rPr>
      </w:pPr>
      <w:r w:rsidRPr="493B2D9F" w:rsidR="35BB10C8">
        <w:rPr>
          <w:rFonts w:ascii="Aptos" w:hAnsi="Aptos" w:eastAsia="Aptos" w:cs="Aptos"/>
          <w:noProof w:val="0"/>
          <w:sz w:val="24"/>
          <w:szCs w:val="24"/>
          <w:lang w:val="en-GB"/>
        </w:rPr>
        <w:t>Mammalian cell culture and co-culture models</w:t>
      </w:r>
    </w:p>
    <w:p w:rsidRPr="004B3D60" w:rsidR="009D7CFF" w:rsidP="493B2D9F" w:rsidRDefault="009D7CFF" w14:paraId="633B3C8A" w14:textId="59172E04">
      <w:pPr>
        <w:pStyle w:val="ListParagraph"/>
        <w:numPr>
          <w:ilvl w:val="0"/>
          <w:numId w:val="4"/>
        </w:numPr>
        <w:spacing w:before="0" w:beforeAutospacing="off" w:after="0" w:afterAutospacing="off"/>
        <w:ind w:left="720" w:right="0" w:hanging="360"/>
        <w:jc w:val="both"/>
        <w:rPr>
          <w:rFonts w:ascii="Aptos" w:hAnsi="Aptos" w:eastAsia="Aptos" w:cs="Aptos"/>
          <w:noProof w:val="0"/>
          <w:sz w:val="24"/>
          <w:szCs w:val="24"/>
          <w:lang w:val="en-GB"/>
        </w:rPr>
      </w:pPr>
      <w:r w:rsidRPr="493B2D9F" w:rsidR="35BB10C8">
        <w:rPr>
          <w:rFonts w:ascii="Aptos" w:hAnsi="Aptos" w:eastAsia="Aptos" w:cs="Aptos"/>
          <w:noProof w:val="0"/>
          <w:sz w:val="24"/>
          <w:szCs w:val="24"/>
          <w:lang w:val="en-GB"/>
        </w:rPr>
        <w:t>Flow cytometry to assess cell viability and clotting-associated protein expression.</w:t>
      </w:r>
    </w:p>
    <w:p w:rsidRPr="004B3D60" w:rsidR="009D7CFF" w:rsidP="493B2D9F" w:rsidRDefault="009D7CFF" w14:paraId="5BAF4FDE" w14:textId="3C7422A0">
      <w:pPr>
        <w:pStyle w:val="ListParagraph"/>
        <w:numPr>
          <w:ilvl w:val="0"/>
          <w:numId w:val="4"/>
        </w:numPr>
        <w:spacing w:before="0" w:beforeAutospacing="off" w:after="0" w:afterAutospacing="off"/>
        <w:ind w:left="720" w:right="0" w:hanging="360"/>
        <w:jc w:val="both"/>
        <w:rPr>
          <w:rFonts w:ascii="Aptos" w:hAnsi="Aptos" w:eastAsia="Aptos" w:cs="Aptos"/>
          <w:noProof w:val="0"/>
          <w:sz w:val="24"/>
          <w:szCs w:val="24"/>
          <w:lang w:val="en-GB"/>
        </w:rPr>
      </w:pPr>
      <w:r w:rsidRPr="493B2D9F" w:rsidR="35BB10C8">
        <w:rPr>
          <w:rFonts w:ascii="Aptos" w:hAnsi="Aptos" w:eastAsia="Aptos" w:cs="Aptos"/>
          <w:noProof w:val="0"/>
          <w:sz w:val="24"/>
          <w:szCs w:val="24"/>
          <w:lang w:val="en-GB"/>
        </w:rPr>
        <w:t>RNA extraction, cDNA synthesis and quantitative real-time PCR (RT-qPCR) to investigate gene expression.</w:t>
      </w:r>
    </w:p>
    <w:p w:rsidRPr="004B3D60" w:rsidR="009D7CFF" w:rsidP="493B2D9F" w:rsidRDefault="009D7CFF" w14:paraId="4DD8A8A7" w14:textId="37F69ADB">
      <w:pPr>
        <w:pStyle w:val="ListParagraph"/>
        <w:numPr>
          <w:ilvl w:val="0"/>
          <w:numId w:val="4"/>
        </w:numPr>
        <w:spacing w:before="0" w:beforeAutospacing="off" w:after="0" w:afterAutospacing="off"/>
        <w:ind w:left="720" w:right="0" w:hanging="360"/>
        <w:jc w:val="both"/>
        <w:rPr>
          <w:rFonts w:ascii="Aptos" w:hAnsi="Aptos" w:eastAsia="Aptos" w:cs="Aptos"/>
          <w:noProof w:val="0"/>
          <w:sz w:val="24"/>
          <w:szCs w:val="24"/>
          <w:lang w:val="en-GB"/>
        </w:rPr>
      </w:pPr>
      <w:r w:rsidRPr="493B2D9F" w:rsidR="35BB10C8">
        <w:rPr>
          <w:rFonts w:ascii="Aptos" w:hAnsi="Aptos" w:eastAsia="Aptos" w:cs="Aptos"/>
          <w:noProof w:val="0"/>
          <w:sz w:val="24"/>
          <w:szCs w:val="24"/>
          <w:lang w:val="en-GB"/>
        </w:rPr>
        <w:t>ELISA or Western blotting for protein analysis, depending on experimental progress.</w:t>
      </w:r>
    </w:p>
    <w:p w:rsidRPr="004B3D60" w:rsidR="009D7CFF" w:rsidP="493B2D9F" w:rsidRDefault="009D7CFF" w14:paraId="3E7E87E2" w14:textId="6BE55369">
      <w:pPr>
        <w:pStyle w:val="ListParagraph"/>
        <w:numPr>
          <w:ilvl w:val="0"/>
          <w:numId w:val="4"/>
        </w:numPr>
        <w:spacing w:before="0" w:beforeAutospacing="off" w:after="0" w:afterAutospacing="off"/>
        <w:ind w:left="720" w:right="0" w:hanging="360"/>
        <w:jc w:val="both"/>
        <w:rPr>
          <w:rFonts w:ascii="Aptos" w:hAnsi="Aptos" w:eastAsia="Aptos" w:cs="Aptos"/>
          <w:noProof w:val="0"/>
          <w:sz w:val="24"/>
          <w:szCs w:val="24"/>
          <w:lang w:val="en-GB"/>
        </w:rPr>
      </w:pPr>
      <w:r w:rsidRPr="493B2D9F" w:rsidR="35BB10C8">
        <w:rPr>
          <w:rFonts w:ascii="Aptos" w:hAnsi="Aptos" w:eastAsia="Aptos" w:cs="Aptos"/>
          <w:noProof w:val="0"/>
          <w:sz w:val="24"/>
          <w:szCs w:val="24"/>
          <w:lang w:val="en-GB"/>
        </w:rPr>
        <w:t>Experimental data analysis and interpretation.</w:t>
      </w:r>
    </w:p>
    <w:p w:rsidRPr="004B3D60" w:rsidR="009D7CFF" w:rsidP="493B2D9F" w:rsidRDefault="009D7CFF" w14:paraId="1D7B63F3" w14:textId="65EC5307">
      <w:pPr>
        <w:spacing w:before="240" w:beforeAutospacing="off" w:after="240" w:afterAutospacing="off"/>
        <w:ind/>
        <w:jc w:val="both"/>
      </w:pPr>
      <w:r w:rsidRPr="493B2D9F" w:rsidR="35BB10C8">
        <w:rPr>
          <w:rFonts w:ascii="Aptos" w:hAnsi="Aptos" w:eastAsia="Aptos" w:cs="Aptos"/>
          <w:b w:val="1"/>
          <w:bCs w:val="1"/>
          <w:noProof w:val="0"/>
          <w:sz w:val="24"/>
          <w:szCs w:val="24"/>
          <w:lang w:val="en-GB"/>
        </w:rPr>
        <w:t>Relevant subject disciplines:</w:t>
      </w:r>
      <w:r w:rsidRPr="493B2D9F" w:rsidR="35BB10C8">
        <w:rPr>
          <w:rFonts w:ascii="Aptos" w:hAnsi="Aptos" w:eastAsia="Aptos" w:cs="Aptos"/>
          <w:noProof w:val="0"/>
          <w:sz w:val="24"/>
          <w:szCs w:val="24"/>
          <w:lang w:val="en-GB"/>
        </w:rPr>
        <w:t xml:space="preserve"> Biomedical Science, Cancer Biology, Immunology, Haematology, Molecular Biology and Medical Biochemistry.</w:t>
      </w:r>
    </w:p>
    <w:p w:rsidRPr="004B3D60" w:rsidR="009D7CFF" w:rsidP="493B2D9F" w:rsidRDefault="009D7CFF" w14:paraId="24D2A3D4" w14:textId="350285A5">
      <w:pPr>
        <w:spacing w:before="240" w:beforeAutospacing="off" w:after="240" w:afterAutospacing="off"/>
        <w:ind/>
        <w:jc w:val="both"/>
      </w:pPr>
      <w:r w:rsidRPr="493B2D9F" w:rsidR="35BB10C8">
        <w:rPr>
          <w:rFonts w:ascii="Aptos" w:hAnsi="Aptos" w:eastAsia="Aptos" w:cs="Aptos"/>
          <w:b w:val="1"/>
          <w:bCs w:val="1"/>
          <w:noProof w:val="0"/>
          <w:sz w:val="24"/>
          <w:szCs w:val="24"/>
          <w:lang w:val="en-GB"/>
        </w:rPr>
        <w:t>Project requirements:</w:t>
      </w:r>
      <w:r w:rsidRPr="493B2D9F" w:rsidR="35BB10C8">
        <w:rPr>
          <w:rFonts w:ascii="Aptos" w:hAnsi="Aptos" w:eastAsia="Aptos" w:cs="Aptos"/>
          <w:noProof w:val="0"/>
          <w:sz w:val="24"/>
          <w:szCs w:val="24"/>
          <w:lang w:val="en-GB"/>
        </w:rPr>
        <w:t xml:space="preserve"> An interest in cancer biology, immunology or molecular medicine is desirable. Basic laboratory skills, including pipetting and aseptic techniques, would be beneficial but are not essential. Training in specialised laboratory techniques will be provided.</w:t>
      </w:r>
    </w:p>
    <w:p w:rsidRPr="004B3D60" w:rsidR="009D7CFF" w:rsidP="493B2D9F" w:rsidRDefault="009D7CFF" w14:paraId="61D252DA" w14:textId="2F19DFDB">
      <w:pPr>
        <w:spacing w:before="240" w:beforeAutospacing="off" w:after="240" w:afterAutospacing="off"/>
        <w:ind/>
      </w:pPr>
      <w:r w:rsidRPr="493B2D9F" w:rsidR="35BB10C8">
        <w:rPr>
          <w:rFonts w:ascii="Aptos" w:hAnsi="Aptos" w:eastAsia="Aptos" w:cs="Aptos"/>
          <w:b w:val="1"/>
          <w:bCs w:val="1"/>
          <w:noProof w:val="0"/>
          <w:sz w:val="24"/>
          <w:szCs w:val="24"/>
          <w:lang w:val="en-GB"/>
        </w:rPr>
        <w:t>Reference:</w:t>
      </w:r>
    </w:p>
    <w:p w:rsidRPr="004B3D60" w:rsidR="009D7CFF" w:rsidP="493B2D9F" w:rsidRDefault="009D7CFF" w14:paraId="4DB00E47" w14:textId="17B66C09">
      <w:pPr>
        <w:spacing w:before="240" w:beforeAutospacing="off" w:after="240" w:afterAutospacing="off"/>
        <w:ind/>
        <w:jc w:val="both"/>
      </w:pPr>
      <w:r w:rsidRPr="493B2D9F" w:rsidR="35BB10C8">
        <w:rPr>
          <w:rFonts w:ascii="Aptos" w:hAnsi="Aptos" w:eastAsia="Aptos" w:cs="Aptos"/>
          <w:noProof w:val="0"/>
          <w:sz w:val="24"/>
          <w:szCs w:val="24"/>
          <w:lang w:val="en-GB"/>
        </w:rPr>
        <w:t xml:space="preserve">Bai, Q. </w:t>
      </w:r>
      <w:r w:rsidRPr="493B2D9F" w:rsidR="35BB10C8">
        <w:rPr>
          <w:rFonts w:ascii="Aptos" w:hAnsi="Aptos" w:eastAsia="Aptos" w:cs="Aptos"/>
          <w:i w:val="1"/>
          <w:iCs w:val="1"/>
          <w:noProof w:val="0"/>
          <w:sz w:val="24"/>
          <w:szCs w:val="24"/>
          <w:lang w:val="en-GB"/>
        </w:rPr>
        <w:t>et al.</w:t>
      </w:r>
      <w:r w:rsidRPr="493B2D9F" w:rsidR="35BB10C8">
        <w:rPr>
          <w:rFonts w:ascii="Aptos" w:hAnsi="Aptos" w:eastAsia="Aptos" w:cs="Aptos"/>
          <w:noProof w:val="0"/>
          <w:sz w:val="24"/>
          <w:szCs w:val="24"/>
          <w:lang w:val="en-GB"/>
        </w:rPr>
        <w:t xml:space="preserve">, (2025). Hexokinase 2-mediated histone H3K18la promotes PAI-1-dependent thrombosis in acute myeloid leukaemia via tumour-endothelial crosstalk. </w:t>
      </w:r>
      <w:r w:rsidRPr="493B2D9F" w:rsidR="35BB10C8">
        <w:rPr>
          <w:rFonts w:ascii="Aptos" w:hAnsi="Aptos" w:eastAsia="Aptos" w:cs="Aptos"/>
          <w:i w:val="1"/>
          <w:iCs w:val="1"/>
          <w:noProof w:val="0"/>
          <w:sz w:val="24"/>
          <w:szCs w:val="24"/>
          <w:lang w:val="en-GB"/>
        </w:rPr>
        <w:t>Nature Communications</w:t>
      </w:r>
      <w:r w:rsidRPr="493B2D9F" w:rsidR="35BB10C8">
        <w:rPr>
          <w:rFonts w:ascii="Aptos" w:hAnsi="Aptos" w:eastAsia="Aptos" w:cs="Aptos"/>
          <w:noProof w:val="0"/>
          <w:sz w:val="24"/>
          <w:szCs w:val="24"/>
          <w:lang w:val="en-GB"/>
        </w:rPr>
        <w:t xml:space="preserve">, 16, 10168. </w:t>
      </w:r>
      <w:hyperlink r:id="R4bc9f185fbb2457c">
        <w:r w:rsidRPr="493B2D9F" w:rsidR="35BB10C8">
          <w:rPr>
            <w:rStyle w:val="Hyperlink"/>
            <w:strike w:val="0"/>
            <w:dstrike w:val="0"/>
            <w:noProof w:val="0"/>
            <w:color w:val="0000FF"/>
            <w:u w:val="single"/>
            <w:lang w:val="en-GB"/>
          </w:rPr>
          <w:t>https://doi.org/10.1038/s41467-025-65259-0</w:t>
        </w:r>
      </w:hyperlink>
    </w:p>
    <w:p w:rsidRPr="004B3D60" w:rsidR="009D7CFF" w:rsidP="493B2D9F" w:rsidRDefault="009D7CFF" w14:paraId="7117172F" w14:textId="0541BB84">
      <w:pPr>
        <w:spacing w:before="240" w:beforeAutospacing="off" w:after="240" w:afterAutospacing="off"/>
        <w:ind/>
        <w:jc w:val="both"/>
      </w:pPr>
      <w:r w:rsidRPr="493B2D9F" w:rsidR="35BB10C8">
        <w:rPr>
          <w:rFonts w:ascii="Aptos" w:hAnsi="Aptos" w:eastAsia="Aptos" w:cs="Aptos"/>
          <w:noProof w:val="0"/>
          <w:color w:val="212121"/>
          <w:sz w:val="24"/>
          <w:szCs w:val="24"/>
          <w:lang w:val="en-GB"/>
        </w:rPr>
        <w:t xml:space="preserve">Hisada, </w:t>
      </w:r>
      <w:r w:rsidRPr="493B2D9F" w:rsidR="35BB10C8">
        <w:rPr>
          <w:rFonts w:ascii="Aptos" w:hAnsi="Aptos" w:eastAsia="Aptos" w:cs="Aptos"/>
          <w:i w:val="1"/>
          <w:iCs w:val="1"/>
          <w:noProof w:val="0"/>
          <w:color w:val="212121"/>
          <w:sz w:val="24"/>
          <w:szCs w:val="24"/>
          <w:lang w:val="en-GB"/>
        </w:rPr>
        <w:t>et al.,</w:t>
      </w:r>
      <w:r w:rsidRPr="493B2D9F" w:rsidR="35BB10C8">
        <w:rPr>
          <w:rFonts w:ascii="Aptos" w:hAnsi="Aptos" w:eastAsia="Aptos" w:cs="Aptos"/>
          <w:noProof w:val="0"/>
          <w:color w:val="212121"/>
          <w:sz w:val="24"/>
          <w:szCs w:val="24"/>
          <w:lang w:val="en-GB"/>
        </w:rPr>
        <w:t xml:space="preserve"> (2024). Biomarkers of bleeding and venous thromboembolism in patients with acute leukaemia. </w:t>
      </w:r>
      <w:r w:rsidRPr="493B2D9F" w:rsidR="35BB10C8">
        <w:rPr>
          <w:rFonts w:ascii="Aptos" w:hAnsi="Aptos" w:eastAsia="Aptos" w:cs="Aptos"/>
          <w:i w:val="1"/>
          <w:iCs w:val="1"/>
          <w:noProof w:val="0"/>
          <w:color w:val="212121"/>
          <w:sz w:val="24"/>
          <w:szCs w:val="24"/>
          <w:lang w:val="en-GB"/>
        </w:rPr>
        <w:t>Journal of thrombosis and haemostasis: JTH</w:t>
      </w:r>
      <w:r w:rsidRPr="493B2D9F" w:rsidR="35BB10C8">
        <w:rPr>
          <w:rFonts w:ascii="Aptos" w:hAnsi="Aptos" w:eastAsia="Aptos" w:cs="Aptos"/>
          <w:noProof w:val="0"/>
          <w:color w:val="212121"/>
          <w:sz w:val="24"/>
          <w:szCs w:val="24"/>
          <w:lang w:val="en-GB"/>
        </w:rPr>
        <w:t xml:space="preserve">, </w:t>
      </w:r>
      <w:r w:rsidRPr="493B2D9F" w:rsidR="35BB10C8">
        <w:rPr>
          <w:rFonts w:ascii="Aptos" w:hAnsi="Aptos" w:eastAsia="Aptos" w:cs="Aptos"/>
          <w:i w:val="1"/>
          <w:iCs w:val="1"/>
          <w:noProof w:val="0"/>
          <w:color w:val="212121"/>
          <w:sz w:val="24"/>
          <w:szCs w:val="24"/>
          <w:lang w:val="en-GB"/>
        </w:rPr>
        <w:t>22</w:t>
      </w:r>
      <w:r w:rsidRPr="493B2D9F" w:rsidR="35BB10C8">
        <w:rPr>
          <w:rFonts w:ascii="Aptos" w:hAnsi="Aptos" w:eastAsia="Aptos" w:cs="Aptos"/>
          <w:noProof w:val="0"/>
          <w:color w:val="212121"/>
          <w:sz w:val="24"/>
          <w:szCs w:val="24"/>
          <w:lang w:val="en-GB"/>
        </w:rPr>
        <w:t xml:space="preserve">(7), 1984–1996. </w:t>
      </w:r>
      <w:hyperlink r:id="R3601ef63b2c34f51">
        <w:r w:rsidRPr="493B2D9F" w:rsidR="35BB10C8">
          <w:rPr>
            <w:rStyle w:val="Hyperlink"/>
            <w:strike w:val="0"/>
            <w:dstrike w:val="0"/>
            <w:noProof w:val="0"/>
            <w:color w:val="0000FF"/>
            <w:u w:val="single"/>
            <w:lang w:val="en-GB"/>
          </w:rPr>
          <w:t>https://doi.org/10.1016/j.jtha.2024.03.020</w:t>
        </w:r>
      </w:hyperlink>
    </w:p>
    <w:p w:rsidRPr="004B3D60" w:rsidR="00471117" w:rsidP="00471117" w:rsidRDefault="00471117" w14:paraId="372985B2" w14:textId="77777777">
      <w:pPr>
        <w:rPr>
          <w:rFonts w:ascii="Calibri" w:hAnsi="Calibri" w:cs="Calibri"/>
        </w:rPr>
      </w:pPr>
    </w:p>
    <w:p w:rsidRPr="004B3D60" w:rsidR="00471117" w:rsidP="00471117" w:rsidRDefault="00471117" w14:paraId="3B659DCA" w14:textId="4EFAD93A">
      <w:pPr>
        <w:pStyle w:val="NormalWeb"/>
        <w:ind w:left="720"/>
        <w:jc w:val="both"/>
        <w:rPr>
          <w:rFonts w:ascii="Calibri" w:hAnsi="Calibri" w:cs="Calibri"/>
          <w:color w:val="000000"/>
        </w:rPr>
      </w:pPr>
    </w:p>
    <w:p w:rsidRPr="004B3D60" w:rsidR="00C144D4" w:rsidP="00C144D4" w:rsidRDefault="00C144D4" w14:paraId="385B04E1" w14:textId="77777777">
      <w:pPr>
        <w:rPr>
          <w:rFonts w:ascii="Calibri" w:hAnsi="Calibri" w:cs="Calibri"/>
        </w:rPr>
      </w:pPr>
    </w:p>
    <w:p w:rsidRPr="004B3D60" w:rsidR="00574110" w:rsidRDefault="00574110" w14:paraId="33E4572C" w14:textId="5B78368D">
      <w:pPr>
        <w:rPr>
          <w:rFonts w:ascii="Calibri" w:hAnsi="Calibri" w:cs="Calibri"/>
        </w:rPr>
      </w:pPr>
    </w:p>
    <w:p w:rsidR="493B2D9F" w:rsidP="493B2D9F" w:rsidRDefault="493B2D9F" w14:paraId="01388E7B" w14:textId="35B64018">
      <w:pPr>
        <w:pStyle w:val="ListParagraph"/>
        <w:ind w:left="720"/>
        <w:rPr>
          <w:rFonts w:ascii="Calibri" w:hAnsi="Calibri" w:cs="Calibri"/>
        </w:rPr>
      </w:pPr>
    </w:p>
    <w:p w:rsidR="493B2D9F" w:rsidP="493B2D9F" w:rsidRDefault="493B2D9F" w14:paraId="239AC6D5" w14:textId="0EC672EC">
      <w:pPr>
        <w:pStyle w:val="ListParagraph"/>
        <w:ind w:left="720"/>
        <w:rPr>
          <w:rFonts w:ascii="Calibri" w:hAnsi="Calibri" w:cs="Calibri"/>
        </w:rPr>
      </w:pPr>
    </w:p>
    <w:p w:rsidR="493B2D9F" w:rsidP="493B2D9F" w:rsidRDefault="493B2D9F" w14:paraId="48954B12" w14:textId="04B81E2F">
      <w:pPr>
        <w:pStyle w:val="ListParagraph"/>
        <w:ind w:left="720"/>
        <w:rPr>
          <w:rFonts w:ascii="Calibri" w:hAnsi="Calibri" w:cs="Calibri"/>
        </w:rPr>
      </w:pPr>
    </w:p>
    <w:sectPr w:rsidRPr="004B3D60" w:rsidR="00574110">
      <w:head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81D97" w:rsidP="000A05A2" w:rsidRDefault="00581D97" w14:paraId="3CAAA58E" w14:textId="77777777">
      <w:pPr>
        <w:spacing w:after="0" w:line="240" w:lineRule="auto"/>
      </w:pPr>
      <w:r>
        <w:separator/>
      </w:r>
    </w:p>
  </w:endnote>
  <w:endnote w:type="continuationSeparator" w:id="0">
    <w:p w:rsidR="00581D97" w:rsidP="000A05A2" w:rsidRDefault="00581D97" w14:paraId="3D2214B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81D97" w:rsidP="000A05A2" w:rsidRDefault="00581D97" w14:paraId="64E5D74D" w14:textId="77777777">
      <w:pPr>
        <w:spacing w:after="0" w:line="240" w:lineRule="auto"/>
      </w:pPr>
      <w:r>
        <w:separator/>
      </w:r>
    </w:p>
  </w:footnote>
  <w:footnote w:type="continuationSeparator" w:id="0">
    <w:p w:rsidR="00581D97" w:rsidP="000A05A2" w:rsidRDefault="00581D97" w14:paraId="6757504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0A05A2" w:rsidRDefault="000A05A2" w14:paraId="0468288B" w14:textId="5147CA83">
    <w:pPr>
      <w:pStyle w:val="Header"/>
    </w:pPr>
    <w:r w:rsidRPr="000A05A2">
      <w:drawing>
        <wp:inline distT="0" distB="0" distL="0" distR="0" wp14:anchorId="4A30E4EC" wp14:editId="50CB09B3">
          <wp:extent cx="2305168" cy="749339"/>
          <wp:effectExtent l="0" t="0" r="0" b="0"/>
          <wp:docPr id="1373966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966278" name=""/>
                  <pic:cNvPicPr/>
                </pic:nvPicPr>
                <pic:blipFill>
                  <a:blip r:embed="rId1"/>
                  <a:stretch>
                    <a:fillRect/>
                  </a:stretch>
                </pic:blipFill>
                <pic:spPr>
                  <a:xfrm>
                    <a:off x="0" y="0"/>
                    <a:ext cx="2305168" cy="749339"/>
                  </a:xfrm>
                  <a:prstGeom prst="rect">
                    <a:avLst/>
                  </a:prstGeom>
                </pic:spPr>
              </pic:pic>
            </a:graphicData>
          </a:graphic>
        </wp:inline>
      </w:drawing>
    </w:r>
  </w:p>
  <w:p w:rsidR="000A05A2" w:rsidRDefault="000A05A2" w14:paraId="56FFE13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3c7cac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B32050A"/>
    <w:multiLevelType w:val="hybridMultilevel"/>
    <w:tmpl w:val="E668B65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29540A"/>
    <w:multiLevelType w:val="multilevel"/>
    <w:tmpl w:val="8C121E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74F65280"/>
    <w:multiLevelType w:val="hybridMultilevel"/>
    <w:tmpl w:val="9CC48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4">
    <w:abstractNumId w:val="3"/>
  </w:num>
  <w:num w:numId="1" w16cid:durableId="503938219">
    <w:abstractNumId w:val="0"/>
  </w:num>
  <w:num w:numId="2" w16cid:durableId="185945846">
    <w:abstractNumId w:val="2"/>
  </w:num>
  <w:num w:numId="3" w16cid:durableId="136059371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110"/>
    <w:rsid w:val="000A05A2"/>
    <w:rsid w:val="000C3B1D"/>
    <w:rsid w:val="00220394"/>
    <w:rsid w:val="00434748"/>
    <w:rsid w:val="00471117"/>
    <w:rsid w:val="004B3D60"/>
    <w:rsid w:val="00574110"/>
    <w:rsid w:val="00581D97"/>
    <w:rsid w:val="009D7CFF"/>
    <w:rsid w:val="00AF09B1"/>
    <w:rsid w:val="00B87545"/>
    <w:rsid w:val="00BD2A83"/>
    <w:rsid w:val="00C144D4"/>
    <w:rsid w:val="00C55D59"/>
    <w:rsid w:val="00CD6F5D"/>
    <w:rsid w:val="00F87ADF"/>
    <w:rsid w:val="043D5A80"/>
    <w:rsid w:val="114B93BE"/>
    <w:rsid w:val="1F9C3DEB"/>
    <w:rsid w:val="276C9396"/>
    <w:rsid w:val="2BD20080"/>
    <w:rsid w:val="2E8CB485"/>
    <w:rsid w:val="2F5C3013"/>
    <w:rsid w:val="35BB10C8"/>
    <w:rsid w:val="3E34915F"/>
    <w:rsid w:val="493B2D9F"/>
    <w:rsid w:val="571FD80C"/>
    <w:rsid w:val="59B60413"/>
    <w:rsid w:val="6138D21C"/>
    <w:rsid w:val="6C00B8B9"/>
    <w:rsid w:val="7E4B4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219F4"/>
  <w15:chartTrackingRefBased/>
  <w15:docId w15:val="{B83413BE-4A45-47F8-8552-77C75120E7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74110"/>
  </w:style>
  <w:style w:type="paragraph" w:styleId="Heading1">
    <w:name w:val="heading 1"/>
    <w:basedOn w:val="Normal"/>
    <w:next w:val="Normal"/>
    <w:link w:val="Heading1Char"/>
    <w:uiPriority w:val="9"/>
    <w:qFormat/>
    <w:rsid w:val="005741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41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41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41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41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41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41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41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411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7411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7411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7411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7411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7411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7411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7411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7411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74110"/>
    <w:rPr>
      <w:rFonts w:eastAsiaTheme="majorEastAsia" w:cstheme="majorBidi"/>
      <w:color w:val="272727" w:themeColor="text1" w:themeTint="D8"/>
    </w:rPr>
  </w:style>
  <w:style w:type="paragraph" w:styleId="Title">
    <w:name w:val="Title"/>
    <w:basedOn w:val="Normal"/>
    <w:next w:val="Normal"/>
    <w:link w:val="TitleChar"/>
    <w:uiPriority w:val="10"/>
    <w:qFormat/>
    <w:rsid w:val="0057411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741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7411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741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4110"/>
    <w:pPr>
      <w:spacing w:before="160"/>
      <w:jc w:val="center"/>
    </w:pPr>
    <w:rPr>
      <w:i/>
      <w:iCs/>
      <w:color w:val="404040" w:themeColor="text1" w:themeTint="BF"/>
    </w:rPr>
  </w:style>
  <w:style w:type="character" w:styleId="QuoteChar" w:customStyle="1">
    <w:name w:val="Quote Char"/>
    <w:basedOn w:val="DefaultParagraphFont"/>
    <w:link w:val="Quote"/>
    <w:uiPriority w:val="29"/>
    <w:rsid w:val="00574110"/>
    <w:rPr>
      <w:i/>
      <w:iCs/>
      <w:color w:val="404040" w:themeColor="text1" w:themeTint="BF"/>
    </w:rPr>
  </w:style>
  <w:style w:type="paragraph" w:styleId="ListParagraph">
    <w:name w:val="List Paragraph"/>
    <w:basedOn w:val="Normal"/>
    <w:uiPriority w:val="34"/>
    <w:qFormat/>
    <w:rsid w:val="00574110"/>
    <w:pPr>
      <w:ind w:left="720"/>
      <w:contextualSpacing/>
    </w:pPr>
  </w:style>
  <w:style w:type="character" w:styleId="IntenseEmphasis">
    <w:name w:val="Intense Emphasis"/>
    <w:basedOn w:val="DefaultParagraphFont"/>
    <w:uiPriority w:val="21"/>
    <w:qFormat/>
    <w:rsid w:val="00574110"/>
    <w:rPr>
      <w:i/>
      <w:iCs/>
      <w:color w:val="0F4761" w:themeColor="accent1" w:themeShade="BF"/>
    </w:rPr>
  </w:style>
  <w:style w:type="paragraph" w:styleId="IntenseQuote">
    <w:name w:val="Intense Quote"/>
    <w:basedOn w:val="Normal"/>
    <w:next w:val="Normal"/>
    <w:link w:val="IntenseQuoteChar"/>
    <w:uiPriority w:val="30"/>
    <w:qFormat/>
    <w:rsid w:val="0057411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74110"/>
    <w:rPr>
      <w:i/>
      <w:iCs/>
      <w:color w:val="0F4761" w:themeColor="accent1" w:themeShade="BF"/>
    </w:rPr>
  </w:style>
  <w:style w:type="character" w:styleId="IntenseReference">
    <w:name w:val="Intense Reference"/>
    <w:basedOn w:val="DefaultParagraphFont"/>
    <w:uiPriority w:val="32"/>
    <w:qFormat/>
    <w:rsid w:val="00574110"/>
    <w:rPr>
      <w:b/>
      <w:bCs/>
      <w:smallCaps/>
      <w:color w:val="0F4761" w:themeColor="accent1" w:themeShade="BF"/>
      <w:spacing w:val="5"/>
    </w:rPr>
  </w:style>
  <w:style w:type="paragraph" w:styleId="NormalWeb">
    <w:name w:val="Normal (Web)"/>
    <w:basedOn w:val="Normal"/>
    <w:uiPriority w:val="99"/>
    <w:unhideWhenUsed/>
    <w:rsid w:val="00C144D4"/>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Hyperlink">
    <w:name w:val="Hyperlink"/>
    <w:basedOn w:val="DefaultParagraphFont"/>
    <w:uiPriority w:val="99"/>
    <w:unhideWhenUsed/>
    <w:rsid w:val="00471117"/>
    <w:rPr>
      <w:color w:val="467886" w:themeColor="hyperlink"/>
      <w:u w:val="single"/>
    </w:rPr>
  </w:style>
  <w:style w:type="paragraph" w:styleId="BodyText">
    <w:name w:val="Body Text"/>
    <w:basedOn w:val="Normal"/>
    <w:link w:val="BodyTextChar"/>
    <w:uiPriority w:val="1"/>
    <w:unhideWhenUsed/>
    <w:qFormat/>
    <w:rsid w:val="00CD6F5D"/>
    <w:pPr>
      <w:widowControl w:val="0"/>
      <w:autoSpaceDE w:val="0"/>
      <w:autoSpaceDN w:val="0"/>
      <w:spacing w:after="0" w:line="240" w:lineRule="auto"/>
      <w:ind w:left="120"/>
      <w:jc w:val="both"/>
    </w:pPr>
    <w:rPr>
      <w:rFonts w:ascii="Arial" w:hAnsi="Arial" w:eastAsia="Arial" w:cs="Arial"/>
      <w:kern w:val="0"/>
      <w:sz w:val="22"/>
      <w:szCs w:val="22"/>
      <w:lang w:val="en-US"/>
      <w14:ligatures w14:val="none"/>
    </w:rPr>
  </w:style>
  <w:style w:type="character" w:styleId="BodyTextChar" w:customStyle="1">
    <w:name w:val="Body Text Char"/>
    <w:basedOn w:val="DefaultParagraphFont"/>
    <w:link w:val="BodyText"/>
    <w:uiPriority w:val="1"/>
    <w:rsid w:val="00CD6F5D"/>
    <w:rPr>
      <w:rFonts w:ascii="Arial" w:hAnsi="Arial" w:eastAsia="Arial" w:cs="Arial"/>
      <w:kern w:val="0"/>
      <w:sz w:val="22"/>
      <w:szCs w:val="22"/>
      <w:lang w:val="en-US"/>
      <w14:ligatures w14:val="none"/>
    </w:rPr>
  </w:style>
  <w:style w:type="paragraph" w:styleId="Header">
    <w:name w:val="header"/>
    <w:basedOn w:val="Normal"/>
    <w:link w:val="HeaderChar"/>
    <w:uiPriority w:val="99"/>
    <w:unhideWhenUsed/>
    <w:rsid w:val="000A05A2"/>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05A2"/>
  </w:style>
  <w:style w:type="paragraph" w:styleId="Footer">
    <w:name w:val="footer"/>
    <w:basedOn w:val="Normal"/>
    <w:link w:val="FooterChar"/>
    <w:uiPriority w:val="99"/>
    <w:unhideWhenUsed/>
    <w:rsid w:val="000A05A2"/>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05A2"/>
  </w:style>
  <w:style w:type="table" w:styleId="TableGrid">
    <w:name w:val="Table Grid"/>
    <w:basedOn w:val="TableNormal"/>
    <w:uiPriority w:val="39"/>
    <w:rsid w:val="000A05A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0C3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ubmed.ncbi.nlm.nih.gov/41159021/" TargetMode="External" Id="rId8" /><Relationship Type="http://schemas.openxmlformats.org/officeDocument/2006/relationships/hyperlink" Target="https://eur01.safelinks.protection.outlook.com/?url=https%3A%2F%2Fpubs.acs.org%2Fdoi%2F10.1021%2Facsinfecdis.1c00025&amp;data=05%7C02%7CA.Mccormick%40westminster.ac.uk%7C38947a3fb41240ba8dba08df2b7e795f%7Cbb3c97ff11b54b3792cf1897b2d8766b%7C1%7C0%7C639277494339242151%7CUnknown%7CTWFpbGZsb3d8eyJFbXB0eU1hcGkiOnRydWUsIlYiOiIwLjAuMDAwMCIsIlAiOiJXaW4zMiIsIkFOIjoiTWFpbCIsIldUIjoyfQ%3D%3D%7C0%7C%7C%7C&amp;sdata=sYeGCORqVTKI6S4sW16nYSUTEUhMnc7nHzJ%2FTVEp6yg%3D&amp;reserved=0" TargetMode="External"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hyperlink" Target="https://pubmed.ncbi.nlm.nih.gov/38732068/" TargetMode="External" Id="rId7" /><Relationship Type="http://schemas.openxmlformats.org/officeDocument/2006/relationships/hyperlink" Target="https://eur01.safelinks.protection.outlook.com/?url=https%3A%2F%2Fdoi.org%2F10.1371%2Fjournal.pntd.0011205&amp;data=05%7C02%7CA.Mccormick%40westminster.ac.uk%7C38947a3fb41240ba8dba08df2b7e795f%7Cbb3c97ff11b54b3792cf1897b2d8766b%7C1%7C0%7C639277494339203342%7CUnknown%7CTWFpbGZsb3d8eyJFbXB0eU1hcGkiOnRydWUsIlYiOiIwLjAuMDAwMCIsIlAiOiJXaW4zMiIsIkFOIjoiTWFpbCIsIldUIjoyfQ%3D%3D%7C0%7C%7C%7C&amp;sdata=5U7rCl1BMhOXNqtix3gGgOu%2Ft%2BGTL7e8PMDUnXrvM8Y%3D&amp;reserved=0" TargetMode="External" Id="rId12"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doi.org/10.3390/antibiotics10050522"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s://www.mdpi.com/2076-2607/10/7/1385" TargetMode="External"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hyperlink" Target="https://link.springer.com/article/10.1007/s00203-021-02435-y" TargetMode="External" Id="rId9" /><Relationship Type="http://schemas.openxmlformats.org/officeDocument/2006/relationships/header" Target="header1.xml" Id="rId14" /><Relationship Type="http://schemas.openxmlformats.org/officeDocument/2006/relationships/hyperlink" Target="https://doi.org/10.1038/s41467-025-65259-0" TargetMode="External" Id="R4bc9f185fbb2457c" /><Relationship Type="http://schemas.openxmlformats.org/officeDocument/2006/relationships/hyperlink" Target="https://doi.org/10.1016/j.jtha.2024.03.020" TargetMode="External" Id="R3601ef63b2c34f51"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BFB1BA322A084EB928421C5E313243" ma:contentTypeVersion="18" ma:contentTypeDescription="Create a new document." ma:contentTypeScope="" ma:versionID="92e1c400036ccfc1a9d81913fa4a9089">
  <xsd:schema xmlns:xsd="http://www.w3.org/2001/XMLSchema" xmlns:xs="http://www.w3.org/2001/XMLSchema" xmlns:p="http://schemas.microsoft.com/office/2006/metadata/properties" xmlns:ns2="2f676da5-8abb-4bad-a7f2-7a8735378169" xmlns:ns3="f6c9a2a0-16cf-444f-bde8-01323cd3b372" targetNamespace="http://schemas.microsoft.com/office/2006/metadata/properties" ma:root="true" ma:fieldsID="c785edb67e322d532889199b0b77f354" ns2:_="" ns3:_="">
    <xsd:import namespace="2f676da5-8abb-4bad-a7f2-7a8735378169"/>
    <xsd:import namespace="f6c9a2a0-16cf-444f-bde8-01323cd3b3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2:MediaServiceOCR" minOccurs="0"/>
                <xsd:element ref="ns2:MediaServiceLocation" minOccurs="0"/>
                <xsd:element ref="ns2:MediaServiceSearchProperties" minOccurs="0"/>
                <xsd:element ref="ns2:MediaServiceBillingMetadata" minOccurs="0"/>
                <xsd:element ref="ns2:AEC" minOccurs="0"/>
                <xsd:element ref="ns2:WaitList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676da5-8abb-4bad-a7f2-7a87353781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4b2985e-8075-4a13-89f9-6a14a0a360f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AEC" ma:index="23" nillable="true" ma:displayName="AEC" ma:format="Dropdown" ma:internalName="AEC">
      <xsd:simpleType>
        <xsd:restriction base="dms:Text">
          <xsd:maxLength value="255"/>
        </xsd:restriction>
      </xsd:simpleType>
    </xsd:element>
    <xsd:element name="WaitList_x003f_" ma:index="24" nillable="true" ma:displayName="Wait List?" ma:format="Dropdown" ma:internalName="WaitList_x003f_">
      <xsd:simpleType>
        <xsd:restriction base="dms:Choice">
          <xsd:enumeration value="Yes"/>
          <xsd:enumeration value="No"/>
          <xsd:enumeration value="Confirming"/>
        </xsd:restriction>
      </xsd:simpleType>
    </xsd:element>
  </xsd:schema>
  <xsd:schema xmlns:xsd="http://www.w3.org/2001/XMLSchema" xmlns:xs="http://www.w3.org/2001/XMLSchema" xmlns:dms="http://schemas.microsoft.com/office/2006/documentManagement/types" xmlns:pc="http://schemas.microsoft.com/office/infopath/2007/PartnerControls" targetNamespace="f6c9a2a0-16cf-444f-bde8-01323cd3b37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EC xmlns="2f676da5-8abb-4bad-a7f2-7a8735378169" xsi:nil="true"/>
    <lcf76f155ced4ddcb4097134ff3c332f xmlns="2f676da5-8abb-4bad-a7f2-7a8735378169">
      <Terms xmlns="http://schemas.microsoft.com/office/infopath/2007/PartnerControls"/>
    </lcf76f155ced4ddcb4097134ff3c332f>
    <WaitList_x003f_ xmlns="2f676da5-8abb-4bad-a7f2-7a8735378169" xsi:nil="true"/>
  </documentManagement>
</p:properties>
</file>

<file path=customXml/itemProps1.xml><?xml version="1.0" encoding="utf-8"?>
<ds:datastoreItem xmlns:ds="http://schemas.openxmlformats.org/officeDocument/2006/customXml" ds:itemID="{341429F2-B472-4085-9DAE-C035E179D6B7}"/>
</file>

<file path=customXml/itemProps2.xml><?xml version="1.0" encoding="utf-8"?>
<ds:datastoreItem xmlns:ds="http://schemas.openxmlformats.org/officeDocument/2006/customXml" ds:itemID="{BFE45901-08D5-4696-B4DF-6DC4F8D6CD78}"/>
</file>

<file path=customXml/itemProps3.xml><?xml version="1.0" encoding="utf-8"?>
<ds:datastoreItem xmlns:ds="http://schemas.openxmlformats.org/officeDocument/2006/customXml" ds:itemID="{B2041F4A-FD62-4AB5-B1E7-F5BE75264F4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Adele McCormick</dc:creator>
  <keywords/>
  <dc:description/>
  <lastModifiedBy>Lauren Mallon</lastModifiedBy>
  <revision>6</revision>
  <dcterms:created xsi:type="dcterms:W3CDTF">2026-10-22T11:22:00.0000000Z</dcterms:created>
  <dcterms:modified xsi:type="dcterms:W3CDTF">2026-11-03T09:18:48.8356977Z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0x010100B1BFB1BA322A084EB928421C5E313243</vt:lpwstr>
  </property>
  <property fmtid="{D5CDD505-2E9C-101B-9397-08002B2CF9AE}" pid="3" name="MediaServiceImageTags">
    <vt:lpwstr/>
  </property>
  <property fmtid="{D5CDD505-2E9C-101B-9397-08002B2CF9AE}" pid="4" name="TaxCatchAll">
    <vt:lpwstr/>
  </property>
  <property fmtid="{D5CDD505-2E9C-101B-9397-08002B2CF9AE}" pid="5" name="b61f0c131a914996ab71f79092e6263a">
    <vt:lpwstr/>
  </property>
  <property fmtid="{D5CDD505-2E9C-101B-9397-08002B2CF9AE}" pid="6" name="e3321d89ea4a4cb692d83bbdf7d8626c">
    <vt:lpwstr/>
  </property>
  <property fmtid="{D5CDD505-2E9C-101B-9397-08002B2CF9AE}" pid="7" name="DocumentType">
    <vt:lpwstr/>
  </property>
  <property fmtid="{D5CDD505-2E9C-101B-9397-08002B2CF9AE}" pid="8" name="l16784b27bee415f80b87cdd8399701b">
    <vt:lpwstr/>
  </property>
  <property fmtid="{D5CDD505-2E9C-101B-9397-08002B2CF9AE}" pid="9" name="UniversityLocation">
    <vt:lpwstr/>
  </property>
  <property fmtid="{D5CDD505-2E9C-101B-9397-08002B2CF9AE}" pid="10" name="UoWAudience">
    <vt:lpwstr/>
  </property>
  <property fmtid="{D5CDD505-2E9C-101B-9397-08002B2CF9AE}" pid="11" name="g1accebf831647729c4d6deae28f9098">
    <vt:lpwstr/>
  </property>
  <property fmtid="{D5CDD505-2E9C-101B-9397-08002B2CF9AE}" pid="12" name="DocumentStatus">
    <vt:lpwstr/>
  </property>
  <property fmtid="{D5CDD505-2E9C-101B-9397-08002B2CF9AE}" pid="13" name="Year">
    <vt:lpwstr/>
  </property>
  <property fmtid="{D5CDD505-2E9C-101B-9397-08002B2CF9AE}" pid="14" name="hb5accf2246b4401a37370093a83748f">
    <vt:lpwstr/>
  </property>
</Properties>
</file>