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47F9CBC1" w14:textId="77777777" w:rsidTr="7B386C10">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A45970C" w14:textId="749F8282" w:rsidR="00AE7331" w:rsidRPr="0038572F" w:rsidRDefault="3E3FB183" w:rsidP="09C530F2">
            <w:pPr>
              <w:pStyle w:val="Title"/>
              <w:rPr>
                <w:rFonts w:ascii="Calibri" w:eastAsiaTheme="minorEastAsia" w:hAnsi="Calibri" w:cstheme="minorBidi"/>
                <w:color w:val="auto"/>
                <w:sz w:val="24"/>
                <w:szCs w:val="24"/>
              </w:rPr>
            </w:pPr>
            <w:r w:rsidRPr="3E3FB183">
              <w:rPr>
                <w:sz w:val="24"/>
                <w:szCs w:val="24"/>
              </w:rPr>
              <w:t>RIBA Part 3</w:t>
            </w:r>
          </w:p>
          <w:p w14:paraId="75B835FE" w14:textId="7E38EF6B" w:rsidR="00AE7331" w:rsidRPr="0038572F" w:rsidRDefault="0723230A" w:rsidP="0723230A">
            <w:pPr>
              <w:jc w:val="center"/>
              <w:rPr>
                <w:rFonts w:ascii="Arial Black" w:eastAsia="Arial Black" w:hAnsi="Arial Black" w:cs="Arial Black"/>
                <w:color w:val="1479BC"/>
                <w:sz w:val="24"/>
                <w:szCs w:val="24"/>
              </w:rPr>
            </w:pPr>
            <w:r w:rsidRPr="0723230A">
              <w:rPr>
                <w:rFonts w:ascii="Arial Black" w:eastAsia="Arial Black" w:hAnsi="Arial Black" w:cs="Arial Black"/>
                <w:color w:val="1479BC"/>
                <w:sz w:val="24"/>
                <w:szCs w:val="24"/>
              </w:rPr>
              <w:t>ORIENTATION TIMETABLE</w:t>
            </w:r>
          </w:p>
        </w:tc>
      </w:tr>
      <w:tr w:rsidR="00483ED9" w:rsidRPr="00A860BB" w14:paraId="47620553" w14:textId="77777777" w:rsidTr="7B386C10">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41E9FA" w14:textId="2427C10D" w:rsidR="00483ED9" w:rsidRPr="0038572F" w:rsidRDefault="7B386C10" w:rsidP="7B386C10">
            <w:pPr>
              <w:pStyle w:val="Heading1"/>
              <w:rPr>
                <w:rFonts w:ascii="Calibri" w:hAnsi="Calibri"/>
                <w:bCs/>
                <w:sz w:val="24"/>
                <w:szCs w:val="24"/>
              </w:rPr>
            </w:pPr>
            <w:r w:rsidRPr="7B386C10">
              <w:rPr>
                <w:rFonts w:ascii="Calibri" w:hAnsi="Calibri"/>
                <w:bCs/>
                <w:sz w:val="24"/>
                <w:szCs w:val="24"/>
              </w:rPr>
              <w:t xml:space="preserve">COURSE LEADER </w:t>
            </w:r>
          </w:p>
          <w:p w14:paraId="3DAA2580" w14:textId="77777777" w:rsidR="00DA0E24" w:rsidRPr="0038572F" w:rsidRDefault="7B386C10" w:rsidP="7B386C10">
            <w:pPr>
              <w:jc w:val="center"/>
              <w:rPr>
                <w:rFonts w:ascii="Calibri" w:hAnsi="Calibri"/>
                <w:b/>
                <w:bCs/>
                <w:sz w:val="24"/>
                <w:szCs w:val="24"/>
              </w:rPr>
            </w:pPr>
            <w:r w:rsidRPr="7B386C10">
              <w:rPr>
                <w:rFonts w:ascii="Calibri" w:hAnsi="Calibri"/>
                <w:b/>
                <w:bCs/>
                <w:sz w:val="24"/>
                <w:szCs w:val="24"/>
              </w:rPr>
              <w:t>WELCOME</w:t>
            </w:r>
          </w:p>
          <w:p w14:paraId="672A6659" w14:textId="77777777" w:rsidR="00DA0E24" w:rsidRPr="0038572F" w:rsidRDefault="00DA0E24" w:rsidP="00DA0E24">
            <w:pPr>
              <w:rPr>
                <w:rFonts w:ascii="Calibri" w:hAnsi="Calibri"/>
                <w:sz w:val="24"/>
                <w:szCs w:val="24"/>
              </w:rPr>
            </w:pPr>
          </w:p>
        </w:tc>
      </w:tr>
      <w:tr w:rsidR="00483ED9" w:rsidRPr="00A860BB" w14:paraId="0A37501D" w14:textId="77777777" w:rsidTr="7B386C10">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2FAB9C88" w14:textId="1043E3C0" w:rsidR="00483ED9" w:rsidRPr="0038572F" w:rsidRDefault="09C530F2" w:rsidP="09C530F2">
            <w:r w:rsidRPr="09C530F2">
              <w:rPr>
                <w:rFonts w:ascii="Arial" w:eastAsia="Arial" w:hAnsi="Arial" w:cs="Arial"/>
              </w:rPr>
              <w:t>Welcome to the Postgraduate Diploma in Professional Practice in Architecture course at the University of Westminster. I hope that you enjoy this last part of your formal professional architectural education.</w:t>
            </w:r>
          </w:p>
          <w:p w14:paraId="293314E9" w14:textId="11206AF9" w:rsidR="00483ED9" w:rsidRPr="0038572F" w:rsidRDefault="00483ED9" w:rsidP="09C530F2">
            <w:pPr>
              <w:rPr>
                <w:rFonts w:ascii="Arial" w:eastAsia="Arial" w:hAnsi="Arial" w:cs="Arial"/>
              </w:rPr>
            </w:pPr>
          </w:p>
          <w:p w14:paraId="0BF3EFEE" w14:textId="70C55D5A" w:rsidR="00483ED9" w:rsidRPr="0038572F" w:rsidRDefault="09C530F2" w:rsidP="09C530F2">
            <w:r w:rsidRPr="09C530F2">
              <w:rPr>
                <w:rFonts w:ascii="Arial" w:eastAsia="Arial" w:hAnsi="Arial" w:cs="Arial"/>
              </w:rPr>
              <w:t xml:space="preserve">This year we will be running two streams for the lecture series. (You will be allocated to a Stream when you </w:t>
            </w:r>
            <w:proofErr w:type="spellStart"/>
            <w:r w:rsidRPr="09C530F2">
              <w:rPr>
                <w:rFonts w:ascii="Arial" w:eastAsia="Arial" w:hAnsi="Arial" w:cs="Arial"/>
              </w:rPr>
              <w:t>enrol</w:t>
            </w:r>
            <w:proofErr w:type="spellEnd"/>
            <w:r w:rsidRPr="09C530F2">
              <w:rPr>
                <w:rFonts w:ascii="Arial" w:eastAsia="Arial" w:hAnsi="Arial" w:cs="Arial"/>
              </w:rPr>
              <w:t>.) The first session will be the course introduction when we will introduce the course in detail and give you an overview of the key dates for the coming year, give an overview of the University’s VLE, Blackboard, which many of you will be familiar with and an introduction to the library and information resources.</w:t>
            </w:r>
          </w:p>
          <w:p w14:paraId="25C8E526" w14:textId="16DCA8C5" w:rsidR="00483ED9" w:rsidRPr="0038572F" w:rsidRDefault="00483ED9" w:rsidP="09C530F2">
            <w:pPr>
              <w:rPr>
                <w:rFonts w:ascii="Arial" w:eastAsia="Arial" w:hAnsi="Arial" w:cs="Arial"/>
              </w:rPr>
            </w:pPr>
          </w:p>
          <w:p w14:paraId="78D4598C" w14:textId="7636E409" w:rsidR="00483ED9" w:rsidRPr="0038572F" w:rsidRDefault="09C530F2" w:rsidP="09C530F2">
            <w:pPr>
              <w:rPr>
                <w:rFonts w:ascii="Arial" w:eastAsia="Arial" w:hAnsi="Arial" w:cs="Arial"/>
              </w:rPr>
            </w:pPr>
            <w:r w:rsidRPr="09C530F2">
              <w:rPr>
                <w:rFonts w:ascii="Arial" w:eastAsia="Arial" w:hAnsi="Arial" w:cs="Arial"/>
              </w:rPr>
              <w:t>The lecture series for the first Module, English Law, Regulations, Construction Procurement and Contracts will start the following week (Stream A: Monday 23 September and Stream B: Thursday 26 September). A series that I am sure you will find stimulating as well as useful in your practice.</w:t>
            </w:r>
          </w:p>
          <w:p w14:paraId="25682833" w14:textId="4FEC9E5C" w:rsidR="00483ED9" w:rsidRPr="0038572F" w:rsidRDefault="00483ED9" w:rsidP="09C530F2">
            <w:pPr>
              <w:rPr>
                <w:rFonts w:ascii="Arial" w:eastAsia="Arial" w:hAnsi="Arial" w:cs="Arial"/>
              </w:rPr>
            </w:pPr>
          </w:p>
          <w:p w14:paraId="0567933C" w14:textId="699B278A" w:rsidR="00483ED9" w:rsidRPr="0038572F" w:rsidRDefault="09C530F2" w:rsidP="09C530F2">
            <w:pPr>
              <w:rPr>
                <w:rFonts w:ascii="Arial" w:eastAsia="Arial" w:hAnsi="Arial" w:cs="Arial"/>
              </w:rPr>
            </w:pPr>
            <w:r w:rsidRPr="09C530F2">
              <w:rPr>
                <w:rFonts w:ascii="Arial" w:eastAsia="Arial" w:hAnsi="Arial" w:cs="Arial"/>
              </w:rPr>
              <w:t xml:space="preserve">Later in this first semester we will allocate you a case study tutor and professional studies advisor who will guide you through the case study and your professional development. We see your office and your mentor in particular as important parts of your professional development and would urge you to persuade them to engage fully with your progress during the year. </w:t>
            </w:r>
          </w:p>
          <w:p w14:paraId="1321B2EE" w14:textId="628C157B" w:rsidR="00483ED9" w:rsidRPr="0038572F" w:rsidRDefault="00483ED9" w:rsidP="09C530F2">
            <w:pPr>
              <w:rPr>
                <w:rFonts w:ascii="Arial" w:eastAsia="Arial" w:hAnsi="Arial" w:cs="Arial"/>
              </w:rPr>
            </w:pPr>
          </w:p>
          <w:p w14:paraId="7199D3BA" w14:textId="1531F12A" w:rsidR="00483ED9" w:rsidRPr="0038572F" w:rsidRDefault="09C530F2" w:rsidP="09C530F2">
            <w:pPr>
              <w:rPr>
                <w:rFonts w:ascii="Arial" w:eastAsia="Arial" w:hAnsi="Arial" w:cs="Arial"/>
              </w:rPr>
            </w:pPr>
            <w:r w:rsidRPr="09C530F2">
              <w:rPr>
                <w:rFonts w:ascii="Arial" w:eastAsia="Arial" w:hAnsi="Arial" w:cs="Arial"/>
              </w:rPr>
              <w:t>Please can you ensure that your PEDR sheets are up-to-date as you will continue to complete these as part of your coursework for the year. We will sign as PSA</w:t>
            </w:r>
            <w:r w:rsidRPr="09C530F2">
              <w:rPr>
                <w:rFonts w:ascii="Arial" w:eastAsia="Arial" w:hAnsi="Arial" w:cs="Arial"/>
                <w:sz w:val="19"/>
                <w:szCs w:val="19"/>
              </w:rPr>
              <w:t xml:space="preserve"> any PEDRs </w:t>
            </w:r>
            <w:r w:rsidRPr="09C530F2">
              <w:rPr>
                <w:rFonts w:ascii="Arial" w:eastAsia="Arial" w:hAnsi="Arial" w:cs="Arial"/>
              </w:rPr>
              <w:t>retrospectively that you have completed before joining us on Part 3 and where you have not had a PSA. However, it is important that you have these ready when you start with us.</w:t>
            </w:r>
          </w:p>
          <w:p w14:paraId="7AF9F19B" w14:textId="543E3574" w:rsidR="00483ED9" w:rsidRPr="0038572F" w:rsidRDefault="00483ED9" w:rsidP="09C530F2">
            <w:pPr>
              <w:rPr>
                <w:rFonts w:ascii="Arial" w:eastAsia="Arial" w:hAnsi="Arial" w:cs="Arial"/>
              </w:rPr>
            </w:pPr>
          </w:p>
          <w:p w14:paraId="5DAB6C7B" w14:textId="77C98B55" w:rsidR="00483ED9" w:rsidRPr="0038572F" w:rsidRDefault="09C530F2" w:rsidP="09C530F2">
            <w:pPr>
              <w:rPr>
                <w:rFonts w:ascii="Calibri" w:hAnsi="Calibri"/>
                <w:sz w:val="24"/>
                <w:szCs w:val="24"/>
              </w:rPr>
            </w:pPr>
            <w:r w:rsidRPr="09C530F2">
              <w:rPr>
                <w:rFonts w:ascii="Arial" w:eastAsia="Arial" w:hAnsi="Arial" w:cs="Arial"/>
              </w:rPr>
              <w:t>Thank you for deciding to take the course with us and I look forward to seeing you in September. I am sure that you will find it a stimulating and rewarding year and I wish you every success with your studies at the University of Westminster.</w:t>
            </w:r>
            <w:bookmarkStart w:id="0" w:name="_GoBack"/>
            <w:bookmarkEnd w:id="0"/>
          </w:p>
        </w:tc>
      </w:tr>
      <w:tr w:rsidR="00483ED9" w:rsidRPr="00A860BB" w14:paraId="02EB378F" w14:textId="77777777" w:rsidTr="7B386C10">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A05A809" w14:textId="77777777" w:rsidR="00483ED9" w:rsidRPr="0038572F" w:rsidRDefault="00483ED9" w:rsidP="00C644E7">
            <w:pPr>
              <w:rPr>
                <w:rFonts w:ascii="Calibri" w:hAnsi="Calibri"/>
                <w:sz w:val="24"/>
                <w:szCs w:val="24"/>
              </w:rPr>
            </w:pPr>
          </w:p>
        </w:tc>
      </w:tr>
      <w:tr w:rsidR="00DA0E24" w:rsidRPr="00A860BB" w14:paraId="410F1B9A" w14:textId="77777777" w:rsidTr="7B386C10">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DC45A3E" w14:textId="66CF7B35" w:rsidR="7B386C10" w:rsidRDefault="7B386C10"/>
          <w:tbl>
            <w:tblPr>
              <w:tblStyle w:val="TableGrid"/>
              <w:tblW w:w="0" w:type="auto"/>
              <w:tblLayout w:type="fixed"/>
              <w:tblLook w:val="04A0" w:firstRow="1" w:lastRow="0" w:firstColumn="1" w:lastColumn="0" w:noHBand="0" w:noVBand="1"/>
            </w:tblPr>
            <w:tblGrid>
              <w:gridCol w:w="3362"/>
              <w:gridCol w:w="3362"/>
              <w:gridCol w:w="3362"/>
            </w:tblGrid>
            <w:tr w:rsidR="7B386C10" w14:paraId="2CC46AF7" w14:textId="77777777" w:rsidTr="7B386C10">
              <w:tc>
                <w:tcPr>
                  <w:tcW w:w="10086" w:type="dxa"/>
                  <w:gridSpan w:val="3"/>
                  <w:shd w:val="clear" w:color="auto" w:fill="91CCF3" w:themeFill="accent1" w:themeFillTint="66"/>
                </w:tcPr>
                <w:p w14:paraId="5BCE33BB" w14:textId="6543FF50"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 xml:space="preserve">DATE: Thursday 12 September 2019 </w:t>
                  </w:r>
                </w:p>
              </w:tc>
            </w:tr>
            <w:tr w:rsidR="7B386C10" w14:paraId="6E570398" w14:textId="77777777" w:rsidTr="7B386C10">
              <w:tc>
                <w:tcPr>
                  <w:tcW w:w="3362" w:type="dxa"/>
                </w:tcPr>
                <w:p w14:paraId="126E6483" w14:textId="77777777"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Time</w:t>
                  </w:r>
                </w:p>
              </w:tc>
              <w:tc>
                <w:tcPr>
                  <w:tcW w:w="3362" w:type="dxa"/>
                </w:tcPr>
                <w:p w14:paraId="3B37453C" w14:textId="77777777"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Event</w:t>
                  </w:r>
                </w:p>
              </w:tc>
              <w:tc>
                <w:tcPr>
                  <w:tcW w:w="3362" w:type="dxa"/>
                </w:tcPr>
                <w:p w14:paraId="6300587F" w14:textId="77777777"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Location</w:t>
                  </w:r>
                </w:p>
              </w:tc>
            </w:tr>
            <w:tr w:rsidR="7B386C10" w14:paraId="1B0C4471" w14:textId="77777777" w:rsidTr="7B386C10">
              <w:tc>
                <w:tcPr>
                  <w:tcW w:w="3362" w:type="dxa"/>
                </w:tcPr>
                <w:p w14:paraId="37B40A15" w14:textId="0C1BF588"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16:00</w:t>
                  </w:r>
                </w:p>
              </w:tc>
              <w:tc>
                <w:tcPr>
                  <w:tcW w:w="3362" w:type="dxa"/>
                </w:tcPr>
                <w:p w14:paraId="72B1A457" w14:textId="2DCE8854"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 xml:space="preserve">Enrolment (surnames A-D) </w:t>
                  </w:r>
                </w:p>
              </w:tc>
              <w:tc>
                <w:tcPr>
                  <w:tcW w:w="3362" w:type="dxa"/>
                </w:tcPr>
                <w:p w14:paraId="2719459D" w14:textId="3DEE583C" w:rsidR="7B386C10" w:rsidRDefault="7B386C10" w:rsidP="006B0E55">
                  <w:pPr>
                    <w:pStyle w:val="Normal-Centered"/>
                    <w:rPr>
                      <w:rStyle w:val="Strong"/>
                      <w:rFonts w:ascii="Calibri" w:hAnsi="Calibri"/>
                      <w:sz w:val="24"/>
                      <w:szCs w:val="24"/>
                    </w:rPr>
                  </w:pPr>
                  <w:r w:rsidRPr="7B386C10">
                    <w:rPr>
                      <w:rStyle w:val="Strong"/>
                      <w:rFonts w:ascii="Calibri" w:hAnsi="Calibri"/>
                      <w:sz w:val="24"/>
                      <w:szCs w:val="24"/>
                    </w:rPr>
                    <w:t>Marylebone Campus</w:t>
                  </w:r>
                  <w:r w:rsidR="006B0E55">
                    <w:rPr>
                      <w:rStyle w:val="Strong"/>
                      <w:rFonts w:ascii="Calibri" w:hAnsi="Calibri"/>
                      <w:sz w:val="24"/>
                      <w:szCs w:val="24"/>
                    </w:rPr>
                    <w:br/>
                    <w:t>35 Marylebone Road</w:t>
                  </w:r>
                  <w:r w:rsidR="006B0E55">
                    <w:rPr>
                      <w:rStyle w:val="Strong"/>
                      <w:rFonts w:ascii="Calibri" w:hAnsi="Calibri"/>
                      <w:sz w:val="24"/>
                      <w:szCs w:val="24"/>
                    </w:rPr>
                    <w:br/>
                    <w:t>NW1 5LS</w:t>
                  </w:r>
                  <w:r w:rsidRPr="7B386C10">
                    <w:rPr>
                      <w:rStyle w:val="Strong"/>
                      <w:rFonts w:ascii="Calibri" w:hAnsi="Calibri"/>
                      <w:sz w:val="24"/>
                      <w:szCs w:val="24"/>
                    </w:rPr>
                    <w:t xml:space="preserve"> </w:t>
                  </w:r>
                </w:p>
              </w:tc>
            </w:tr>
            <w:tr w:rsidR="7B386C10" w14:paraId="4D18B21C" w14:textId="77777777" w:rsidTr="7B386C10">
              <w:tc>
                <w:tcPr>
                  <w:tcW w:w="3362" w:type="dxa"/>
                </w:tcPr>
                <w:p w14:paraId="3168D115" w14:textId="5F6CD25A"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16:45</w:t>
                  </w:r>
                </w:p>
              </w:tc>
              <w:tc>
                <w:tcPr>
                  <w:tcW w:w="3362" w:type="dxa"/>
                </w:tcPr>
                <w:p w14:paraId="215DF4F8" w14:textId="3B92086D"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 xml:space="preserve">Enrolment (surnames E-I) </w:t>
                  </w:r>
                </w:p>
              </w:tc>
              <w:tc>
                <w:tcPr>
                  <w:tcW w:w="3362" w:type="dxa"/>
                </w:tcPr>
                <w:p w14:paraId="19333022" w14:textId="58F0B513" w:rsidR="7B386C10" w:rsidRDefault="7B386C10" w:rsidP="7B386C10">
                  <w:pPr>
                    <w:pStyle w:val="Normal-Centered"/>
                  </w:pPr>
                  <w:r w:rsidRPr="7B386C10">
                    <w:rPr>
                      <w:rFonts w:ascii="Calibri" w:eastAsia="Calibri" w:hAnsi="Calibri" w:cs="Calibri"/>
                      <w:b/>
                      <w:bCs/>
                      <w:sz w:val="24"/>
                      <w:szCs w:val="24"/>
                    </w:rPr>
                    <w:t>Marylebone Campus</w:t>
                  </w:r>
                </w:p>
              </w:tc>
            </w:tr>
            <w:tr w:rsidR="7B386C10" w14:paraId="2C698181" w14:textId="77777777" w:rsidTr="7B386C10">
              <w:tc>
                <w:tcPr>
                  <w:tcW w:w="3362" w:type="dxa"/>
                </w:tcPr>
                <w:p w14:paraId="1D94B816" w14:textId="2DA2C5B2"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17:30</w:t>
                  </w:r>
                </w:p>
              </w:tc>
              <w:tc>
                <w:tcPr>
                  <w:tcW w:w="3362" w:type="dxa"/>
                </w:tcPr>
                <w:p w14:paraId="51DDA13F" w14:textId="6CF83C91"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Enrolment (surnames J-N)</w:t>
                  </w:r>
                </w:p>
              </w:tc>
              <w:tc>
                <w:tcPr>
                  <w:tcW w:w="3362" w:type="dxa"/>
                </w:tcPr>
                <w:p w14:paraId="4867406A" w14:textId="44D1C11A" w:rsidR="7B386C10" w:rsidRDefault="7B386C10" w:rsidP="7B386C10">
                  <w:pPr>
                    <w:pStyle w:val="Normal-Centered"/>
                  </w:pPr>
                  <w:r w:rsidRPr="7B386C10">
                    <w:rPr>
                      <w:rFonts w:ascii="Calibri" w:eastAsia="Calibri" w:hAnsi="Calibri" w:cs="Calibri"/>
                      <w:b/>
                      <w:bCs/>
                      <w:sz w:val="24"/>
                      <w:szCs w:val="24"/>
                    </w:rPr>
                    <w:t>Marylebone Campus</w:t>
                  </w:r>
                </w:p>
              </w:tc>
            </w:tr>
            <w:tr w:rsidR="7B386C10" w14:paraId="04FB53F0" w14:textId="77777777" w:rsidTr="7B386C10">
              <w:tc>
                <w:tcPr>
                  <w:tcW w:w="3362" w:type="dxa"/>
                </w:tcPr>
                <w:p w14:paraId="47C613AF" w14:textId="4DDFD113"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18:15</w:t>
                  </w:r>
                </w:p>
              </w:tc>
              <w:tc>
                <w:tcPr>
                  <w:tcW w:w="3362" w:type="dxa"/>
                </w:tcPr>
                <w:p w14:paraId="18BFF1A2" w14:textId="7795A3C3"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Enrolment (surnames O-S)</w:t>
                  </w:r>
                </w:p>
              </w:tc>
              <w:tc>
                <w:tcPr>
                  <w:tcW w:w="3362" w:type="dxa"/>
                </w:tcPr>
                <w:p w14:paraId="2453C190" w14:textId="42BD4214" w:rsidR="7B386C10" w:rsidRDefault="7B386C10" w:rsidP="7B386C10">
                  <w:pPr>
                    <w:pStyle w:val="Normal-Centered"/>
                  </w:pPr>
                  <w:r w:rsidRPr="7B386C10">
                    <w:rPr>
                      <w:rFonts w:ascii="Calibri" w:eastAsia="Calibri" w:hAnsi="Calibri" w:cs="Calibri"/>
                      <w:b/>
                      <w:bCs/>
                      <w:sz w:val="24"/>
                      <w:szCs w:val="24"/>
                    </w:rPr>
                    <w:t>Marylebone Campus</w:t>
                  </w:r>
                </w:p>
              </w:tc>
            </w:tr>
            <w:tr w:rsidR="7B386C10" w14:paraId="1EAC5C25" w14:textId="77777777" w:rsidTr="7B386C10">
              <w:tc>
                <w:tcPr>
                  <w:tcW w:w="3362" w:type="dxa"/>
                </w:tcPr>
                <w:p w14:paraId="0446C318" w14:textId="46DB8CA2"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19:00</w:t>
                  </w:r>
                </w:p>
              </w:tc>
              <w:tc>
                <w:tcPr>
                  <w:tcW w:w="3362" w:type="dxa"/>
                </w:tcPr>
                <w:p w14:paraId="58C638A8" w14:textId="0885CBE0" w:rsidR="7B386C10" w:rsidRDefault="7B386C10" w:rsidP="7B386C10">
                  <w:pPr>
                    <w:pStyle w:val="Normal-Centered"/>
                    <w:rPr>
                      <w:rStyle w:val="Strong"/>
                      <w:rFonts w:ascii="Calibri" w:hAnsi="Calibri"/>
                      <w:sz w:val="24"/>
                      <w:szCs w:val="24"/>
                    </w:rPr>
                  </w:pPr>
                  <w:r w:rsidRPr="7B386C10">
                    <w:rPr>
                      <w:rStyle w:val="Strong"/>
                      <w:rFonts w:ascii="Calibri" w:hAnsi="Calibri"/>
                      <w:sz w:val="24"/>
                      <w:szCs w:val="24"/>
                    </w:rPr>
                    <w:t>Enrolment (surnames T-Z)</w:t>
                  </w:r>
                </w:p>
              </w:tc>
              <w:tc>
                <w:tcPr>
                  <w:tcW w:w="3362" w:type="dxa"/>
                </w:tcPr>
                <w:p w14:paraId="7F79E612" w14:textId="475DF81C" w:rsidR="7B386C10" w:rsidRDefault="7B386C10" w:rsidP="7B386C10">
                  <w:pPr>
                    <w:pStyle w:val="Normal-Centered"/>
                  </w:pPr>
                  <w:r w:rsidRPr="7B386C10">
                    <w:rPr>
                      <w:rFonts w:ascii="Calibri" w:eastAsia="Calibri" w:hAnsi="Calibri" w:cs="Calibri"/>
                      <w:b/>
                      <w:bCs/>
                      <w:sz w:val="24"/>
                      <w:szCs w:val="24"/>
                    </w:rPr>
                    <w:t>Marylebone Campus</w:t>
                  </w:r>
                </w:p>
              </w:tc>
            </w:tr>
          </w:tbl>
          <w:p w14:paraId="2B3D8563" w14:textId="23713F22" w:rsidR="7B386C10" w:rsidRDefault="7B386C10" w:rsidP="7B386C10"/>
          <w:p w14:paraId="3F60810F" w14:textId="02DA06F4" w:rsidR="7B386C10" w:rsidRDefault="7B386C10" w:rsidP="7B386C10"/>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14AA906E">
              <w:tc>
                <w:tcPr>
                  <w:tcW w:w="10086" w:type="dxa"/>
                  <w:gridSpan w:val="3"/>
                  <w:shd w:val="clear" w:color="auto" w:fill="91CCF3" w:themeFill="accent1" w:themeFillTint="66"/>
                </w:tcPr>
                <w:p w14:paraId="2EE3BCB2" w14:textId="1C1A722B"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DATE: Monday 16 September 2019 (Stream A)</w:t>
                  </w:r>
                </w:p>
              </w:tc>
            </w:tr>
            <w:tr w:rsidR="0001120B" w:rsidRPr="0038572F" w14:paraId="64C6B391" w14:textId="77777777" w:rsidTr="14AA906E">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A39BBE3" w14:textId="77777777" w:rsidTr="14AA906E">
              <w:tc>
                <w:tcPr>
                  <w:tcW w:w="3362" w:type="dxa"/>
                </w:tcPr>
                <w:p w14:paraId="41C8F396" w14:textId="1409B455"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18:00</w:t>
                  </w:r>
                </w:p>
              </w:tc>
              <w:tc>
                <w:tcPr>
                  <w:tcW w:w="3362" w:type="dxa"/>
                </w:tcPr>
                <w:p w14:paraId="72A3D3EC" w14:textId="20F6D9ED"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Part 3 Course Introduction</w:t>
                  </w:r>
                </w:p>
              </w:tc>
              <w:tc>
                <w:tcPr>
                  <w:tcW w:w="3362" w:type="dxa"/>
                </w:tcPr>
                <w:p w14:paraId="0D0B940D" w14:textId="4906005F"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Hogg Lecture Theatre</w:t>
                  </w:r>
                </w:p>
              </w:tc>
            </w:tr>
          </w:tbl>
          <w:p w14:paraId="1299C43A" w14:textId="77777777" w:rsidR="00DA0E24" w:rsidRPr="0038572F" w:rsidRDefault="00DA0E24" w:rsidP="7B386C10">
            <w:pPr>
              <w:pStyle w:val="Normal-Centered"/>
              <w:rPr>
                <w:rStyle w:val="Strong"/>
                <w:rFonts w:ascii="Calibri" w:hAnsi="Calibri"/>
                <w:sz w:val="24"/>
                <w:szCs w:val="24"/>
              </w:rPr>
            </w:pPr>
          </w:p>
          <w:p w14:paraId="0CB68186" w14:textId="49DAA5B5" w:rsidR="7B386C10" w:rsidRDefault="7B386C10" w:rsidP="7B386C10">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22A67A72">
              <w:tc>
                <w:tcPr>
                  <w:tcW w:w="10086" w:type="dxa"/>
                  <w:gridSpan w:val="3"/>
                  <w:shd w:val="clear" w:color="auto" w:fill="91CCF3" w:themeFill="accent1" w:themeFillTint="66"/>
                </w:tcPr>
                <w:p w14:paraId="23BC609F" w14:textId="27B731A1"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DATE: Thursday 19 September (Stream B)</w:t>
                  </w:r>
                </w:p>
              </w:tc>
            </w:tr>
            <w:tr w:rsidR="0001120B" w:rsidRPr="0038572F" w14:paraId="0AF6A058" w14:textId="77777777" w:rsidTr="22A67A72">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DDBEF00" w14:textId="77777777" w:rsidTr="22A67A72">
              <w:tc>
                <w:tcPr>
                  <w:tcW w:w="3362" w:type="dxa"/>
                </w:tcPr>
                <w:p w14:paraId="3461D779" w14:textId="45168856"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 xml:space="preserve">18:00 </w:t>
                  </w:r>
                </w:p>
              </w:tc>
              <w:tc>
                <w:tcPr>
                  <w:tcW w:w="3362" w:type="dxa"/>
                </w:tcPr>
                <w:p w14:paraId="3CF2D8B6" w14:textId="5DA21965" w:rsidR="0001120B" w:rsidRPr="0038572F" w:rsidRDefault="29E89A31" w:rsidP="29E89A31">
                  <w:pPr>
                    <w:pStyle w:val="Normal-Centered"/>
                    <w:rPr>
                      <w:rStyle w:val="Strong"/>
                      <w:rFonts w:ascii="Calibri" w:hAnsi="Calibri"/>
                      <w:sz w:val="24"/>
                      <w:szCs w:val="24"/>
                    </w:rPr>
                  </w:pPr>
                  <w:r w:rsidRPr="29E89A31">
                    <w:rPr>
                      <w:rStyle w:val="Strong"/>
                      <w:rFonts w:ascii="Calibri" w:hAnsi="Calibri"/>
                      <w:sz w:val="24"/>
                      <w:szCs w:val="24"/>
                    </w:rPr>
                    <w:t>Part 3 Course Introduction</w:t>
                  </w:r>
                </w:p>
              </w:tc>
              <w:tc>
                <w:tcPr>
                  <w:tcW w:w="3362" w:type="dxa"/>
                </w:tcPr>
                <w:p w14:paraId="0FB78278" w14:textId="6EC175BF" w:rsidR="0001120B" w:rsidRPr="0038572F" w:rsidRDefault="22A67A72" w:rsidP="22A67A72">
                  <w:pPr>
                    <w:pStyle w:val="Normal-Centered"/>
                    <w:rPr>
                      <w:rStyle w:val="Strong"/>
                      <w:rFonts w:ascii="Calibri" w:hAnsi="Calibri"/>
                      <w:sz w:val="24"/>
                      <w:szCs w:val="24"/>
                    </w:rPr>
                  </w:pPr>
                  <w:r w:rsidRPr="22A67A72">
                    <w:rPr>
                      <w:rStyle w:val="Strong"/>
                      <w:rFonts w:ascii="Calibri" w:hAnsi="Calibri"/>
                      <w:sz w:val="24"/>
                      <w:szCs w:val="24"/>
                    </w:rPr>
                    <w:t>Hogg Lecture Theatre</w:t>
                  </w:r>
                  <w:r w:rsidRPr="22A67A72">
                    <w:rPr>
                      <w:b/>
                      <w:bCs/>
                      <w:sz w:val="24"/>
                      <w:szCs w:val="24"/>
                    </w:rPr>
                    <w:t xml:space="preserve"> </w:t>
                  </w:r>
                </w:p>
              </w:tc>
            </w:tr>
          </w:tbl>
          <w:p w14:paraId="7D34F5C7" w14:textId="43C0A0D6" w:rsidR="0001120B" w:rsidRPr="0038572F" w:rsidRDefault="0001120B" w:rsidP="2D1E9835">
            <w:pPr>
              <w:pStyle w:val="Normal-Centered"/>
              <w:rPr>
                <w:rStyle w:val="Strong"/>
                <w:rFonts w:ascii="Calibri" w:hAnsi="Calibri"/>
                <w:sz w:val="24"/>
                <w:szCs w:val="24"/>
              </w:rPr>
            </w:pPr>
          </w:p>
          <w:p w14:paraId="0B4020A7"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7B386C10">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003CD7D" w14:textId="2529606B" w:rsidR="00483ED9" w:rsidRPr="0038572F" w:rsidRDefault="7B386C10" w:rsidP="7B386C10">
            <w:pPr>
              <w:rPr>
                <w:rFonts w:ascii="Calibri" w:hAnsi="Calibri"/>
                <w:b/>
                <w:bCs/>
                <w:sz w:val="24"/>
                <w:szCs w:val="24"/>
              </w:rPr>
            </w:pPr>
            <w:r w:rsidRPr="7B386C10">
              <w:rPr>
                <w:rFonts w:ascii="Calibri" w:hAnsi="Calibri"/>
                <w:b/>
                <w:bCs/>
                <w:sz w:val="24"/>
                <w:szCs w:val="24"/>
              </w:rPr>
              <w:lastRenderedPageBreak/>
              <w:t>READING LIST</w:t>
            </w:r>
          </w:p>
          <w:p w14:paraId="146B6C95" w14:textId="2D343B8F" w:rsidR="7B386C10" w:rsidRDefault="7B386C10" w:rsidP="7B386C10">
            <w:pPr>
              <w:rPr>
                <w:rFonts w:ascii="Calibri" w:hAnsi="Calibri"/>
                <w:b/>
                <w:bCs/>
                <w:sz w:val="24"/>
                <w:szCs w:val="24"/>
              </w:rPr>
            </w:pPr>
          </w:p>
          <w:p w14:paraId="58B30822" w14:textId="5B0EC980" w:rsidR="00483ED9" w:rsidRPr="0038572F" w:rsidRDefault="09C530F2" w:rsidP="09C530F2">
            <w:pPr>
              <w:rPr>
                <w:rFonts w:ascii="Calibri" w:hAnsi="Calibri"/>
                <w:sz w:val="24"/>
                <w:szCs w:val="24"/>
              </w:rPr>
            </w:pPr>
            <w:r w:rsidRPr="09C530F2">
              <w:rPr>
                <w:rFonts w:ascii="Calibri" w:hAnsi="Calibri"/>
                <w:sz w:val="24"/>
                <w:szCs w:val="24"/>
              </w:rPr>
              <w:t>As a start we suggest looking through the three references below as they will give you a good grounding. We will issue a comprehensive reading list for the modules at the beginning of the semester.</w:t>
            </w:r>
          </w:p>
          <w:p w14:paraId="18490498" w14:textId="2222BA1F" w:rsidR="00483ED9" w:rsidRPr="0038572F" w:rsidRDefault="09C530F2" w:rsidP="09C530F2">
            <w:pPr>
              <w:rPr>
                <w:rFonts w:ascii="Calibri" w:hAnsi="Calibri"/>
                <w:sz w:val="24"/>
                <w:szCs w:val="24"/>
              </w:rPr>
            </w:pPr>
            <w:proofErr w:type="spellStart"/>
            <w:r w:rsidRPr="09C530F2">
              <w:rPr>
                <w:rFonts w:ascii="Calibri" w:hAnsi="Calibri"/>
                <w:sz w:val="24"/>
                <w:szCs w:val="24"/>
              </w:rPr>
              <w:t>Brookhouse</w:t>
            </w:r>
            <w:proofErr w:type="spellEnd"/>
            <w:r w:rsidRPr="09C530F2">
              <w:rPr>
                <w:rFonts w:ascii="Calibri" w:hAnsi="Calibri"/>
                <w:sz w:val="24"/>
                <w:szCs w:val="24"/>
              </w:rPr>
              <w:t xml:space="preserve">, S. (2014) Part 3 Handbook, RIBA Publishing </w:t>
            </w:r>
          </w:p>
          <w:p w14:paraId="465806FD" w14:textId="381B4C7C" w:rsidR="00483ED9" w:rsidRPr="0038572F" w:rsidRDefault="09C530F2" w:rsidP="09C530F2">
            <w:pPr>
              <w:spacing w:line="259" w:lineRule="auto"/>
              <w:rPr>
                <w:rFonts w:ascii="Calibri" w:hAnsi="Calibri"/>
                <w:sz w:val="24"/>
                <w:szCs w:val="24"/>
              </w:rPr>
            </w:pPr>
            <w:proofErr w:type="spellStart"/>
            <w:r w:rsidRPr="09C530F2">
              <w:rPr>
                <w:rFonts w:ascii="Calibri" w:hAnsi="Calibri"/>
                <w:sz w:val="24"/>
                <w:szCs w:val="24"/>
              </w:rPr>
              <w:t>Wevill</w:t>
            </w:r>
            <w:proofErr w:type="spellEnd"/>
            <w:r w:rsidRPr="09C530F2">
              <w:rPr>
                <w:rFonts w:ascii="Calibri" w:hAnsi="Calibri"/>
                <w:sz w:val="24"/>
                <w:szCs w:val="24"/>
              </w:rPr>
              <w:t>, J. (2018). Law in practice: the RIBA legal handbook,3rd Edition. RIBA Publishing.</w:t>
            </w:r>
          </w:p>
          <w:p w14:paraId="4BFE363E" w14:textId="4C20B0A0" w:rsidR="00483ED9" w:rsidRPr="0038572F" w:rsidRDefault="09C530F2" w:rsidP="09C530F2">
            <w:pPr>
              <w:rPr>
                <w:rFonts w:ascii="Calibri" w:hAnsi="Calibri"/>
                <w:sz w:val="24"/>
                <w:szCs w:val="24"/>
              </w:rPr>
            </w:pPr>
            <w:r w:rsidRPr="09C530F2">
              <w:rPr>
                <w:rFonts w:ascii="Calibri" w:hAnsi="Calibri"/>
                <w:sz w:val="24"/>
                <w:szCs w:val="24"/>
              </w:rPr>
              <w:t>Cousins, M. (2016). Architect’s legal pocket book2nd ed. London: Routledge.</w:t>
            </w:r>
          </w:p>
          <w:p w14:paraId="64EF2C30" w14:textId="762EA114" w:rsidR="00483ED9" w:rsidRPr="0038572F" w:rsidRDefault="00483ED9" w:rsidP="09C530F2">
            <w:pPr>
              <w:spacing w:line="259" w:lineRule="auto"/>
              <w:rPr>
                <w:rFonts w:ascii="Calibri" w:hAnsi="Calibri"/>
                <w:sz w:val="24"/>
                <w:szCs w:val="24"/>
              </w:rPr>
            </w:pPr>
          </w:p>
        </w:tc>
      </w:tr>
      <w:tr w:rsidR="00483ED9" w:rsidRPr="00A860BB" w14:paraId="2EDD128B" w14:textId="77777777" w:rsidTr="7B386C10">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2727295" w14:textId="77777777" w:rsidR="00483ED9" w:rsidRPr="0038572F" w:rsidRDefault="7B386C10" w:rsidP="7B386C10">
            <w:pPr>
              <w:pStyle w:val="Heading2"/>
              <w:rPr>
                <w:rFonts w:ascii="Calibri" w:hAnsi="Calibri"/>
                <w:bCs/>
                <w:caps w:val="0"/>
                <w:sz w:val="24"/>
                <w:szCs w:val="24"/>
              </w:rPr>
            </w:pPr>
            <w:r w:rsidRPr="7B386C10">
              <w:rPr>
                <w:rFonts w:ascii="Calibri" w:hAnsi="Calibri"/>
                <w:bCs/>
                <w:caps w:val="0"/>
                <w:sz w:val="24"/>
                <w:szCs w:val="24"/>
              </w:rPr>
              <w:t>ADDITIONAL INFORMATION</w:t>
            </w:r>
          </w:p>
        </w:tc>
      </w:tr>
      <w:tr w:rsidR="00803B6B" w:rsidRPr="00A860BB" w14:paraId="1D7B270A" w14:textId="77777777" w:rsidTr="7B386C10">
        <w:trPr>
          <w:trHeight w:val="227"/>
          <w:jc w:val="center"/>
        </w:trPr>
        <w:tc>
          <w:tcPr>
            <w:tcW w:w="3468" w:type="dxa"/>
            <w:tcBorders>
              <w:left w:val="single" w:sz="18" w:space="0" w:color="147ABD" w:themeColor="accent1"/>
            </w:tcBorders>
          </w:tcPr>
          <w:p w14:paraId="4F904CB7" w14:textId="6300D7B0" w:rsidR="00803B6B" w:rsidRPr="0038572F" w:rsidRDefault="00803B6B" w:rsidP="29E89A31">
            <w:pPr>
              <w:pStyle w:val="Underline"/>
              <w:rPr>
                <w:rFonts w:ascii="Calibri" w:hAnsi="Calibri"/>
                <w:sz w:val="24"/>
                <w:szCs w:val="24"/>
              </w:rPr>
            </w:pPr>
          </w:p>
        </w:tc>
        <w:tc>
          <w:tcPr>
            <w:tcW w:w="3465" w:type="dxa"/>
          </w:tcPr>
          <w:p w14:paraId="06971CD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2A1F701D" w14:textId="77777777" w:rsidR="00803B6B" w:rsidRPr="0038572F" w:rsidRDefault="00803B6B" w:rsidP="00CF24A6">
            <w:pPr>
              <w:pStyle w:val="Underline"/>
              <w:rPr>
                <w:rFonts w:ascii="Calibri" w:hAnsi="Calibri"/>
                <w:sz w:val="24"/>
                <w:szCs w:val="24"/>
              </w:rPr>
            </w:pPr>
          </w:p>
        </w:tc>
      </w:tr>
      <w:tr w:rsidR="00803B6B" w:rsidRPr="00A860BB" w14:paraId="03EFCA41" w14:textId="77777777" w:rsidTr="7B386C10">
        <w:trPr>
          <w:trHeight w:val="227"/>
          <w:jc w:val="center"/>
        </w:trPr>
        <w:tc>
          <w:tcPr>
            <w:tcW w:w="6933" w:type="dxa"/>
            <w:gridSpan w:val="2"/>
            <w:tcBorders>
              <w:left w:val="single" w:sz="18" w:space="0" w:color="147ABD" w:themeColor="accent1"/>
            </w:tcBorders>
          </w:tcPr>
          <w:p w14:paraId="5F96A722" w14:textId="3B40E553" w:rsidR="00803B6B" w:rsidRPr="0038572F" w:rsidRDefault="09C530F2" w:rsidP="09C530F2">
            <w:pPr>
              <w:pStyle w:val="Underline"/>
              <w:rPr>
                <w:rFonts w:ascii="Calibri" w:hAnsi="Calibri"/>
                <w:sz w:val="24"/>
                <w:szCs w:val="24"/>
              </w:rPr>
            </w:pPr>
            <w:r w:rsidRPr="09C530F2">
              <w:rPr>
                <w:rFonts w:ascii="Calibri" w:hAnsi="Calibri"/>
                <w:sz w:val="24"/>
                <w:szCs w:val="24"/>
              </w:rPr>
              <w:t>Students will be assigned a Stream A or B on enrolment.</w:t>
            </w:r>
          </w:p>
        </w:tc>
        <w:tc>
          <w:tcPr>
            <w:tcW w:w="3389" w:type="dxa"/>
            <w:tcBorders>
              <w:right w:val="single" w:sz="18" w:space="0" w:color="147ABD" w:themeColor="accent1"/>
            </w:tcBorders>
          </w:tcPr>
          <w:p w14:paraId="5B95CD12" w14:textId="77777777" w:rsidR="00803B6B" w:rsidRPr="0038572F" w:rsidRDefault="00803B6B" w:rsidP="00CB6E55">
            <w:pPr>
              <w:pStyle w:val="Underline"/>
              <w:rPr>
                <w:rFonts w:ascii="Calibri" w:hAnsi="Calibri"/>
                <w:sz w:val="24"/>
                <w:szCs w:val="24"/>
              </w:rPr>
            </w:pPr>
          </w:p>
        </w:tc>
      </w:tr>
      <w:tr w:rsidR="00CB6E55" w:rsidRPr="00A860BB" w14:paraId="5220BBB2" w14:textId="77777777" w:rsidTr="7B386C10">
        <w:trPr>
          <w:trHeight w:val="220"/>
          <w:jc w:val="center"/>
        </w:trPr>
        <w:tc>
          <w:tcPr>
            <w:tcW w:w="10322" w:type="dxa"/>
            <w:gridSpan w:val="3"/>
            <w:tcBorders>
              <w:left w:val="single" w:sz="18" w:space="0" w:color="147ABD" w:themeColor="accent1"/>
              <w:right w:val="single" w:sz="18" w:space="0" w:color="147ABD" w:themeColor="accent1"/>
            </w:tcBorders>
          </w:tcPr>
          <w:p w14:paraId="13CB595B" w14:textId="77777777" w:rsidR="00CB6E55" w:rsidRPr="0038572F" w:rsidRDefault="00CB6E55" w:rsidP="005120B5">
            <w:pPr>
              <w:pStyle w:val="Normal-Light"/>
              <w:rPr>
                <w:rFonts w:ascii="Calibri" w:hAnsi="Calibri"/>
                <w:sz w:val="24"/>
                <w:szCs w:val="24"/>
              </w:rPr>
            </w:pPr>
          </w:p>
        </w:tc>
      </w:tr>
      <w:tr w:rsidR="00483ED9" w:rsidRPr="00A860BB" w14:paraId="6D9C8D39" w14:textId="77777777" w:rsidTr="7B386C10">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675E05EE" w14:textId="77777777" w:rsidR="00483ED9" w:rsidRPr="0038572F" w:rsidRDefault="00483ED9" w:rsidP="0038572F">
            <w:pPr>
              <w:rPr>
                <w:b/>
              </w:rPr>
            </w:pPr>
          </w:p>
        </w:tc>
      </w:tr>
    </w:tbl>
    <w:p w14:paraId="2FC17F8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D983" w14:textId="77777777" w:rsidR="001809DE" w:rsidRDefault="001809DE" w:rsidP="00DC5D31">
      <w:r>
        <w:separator/>
      </w:r>
    </w:p>
  </w:endnote>
  <w:endnote w:type="continuationSeparator" w:id="0">
    <w:p w14:paraId="50E55672" w14:textId="77777777" w:rsidR="001809DE" w:rsidRDefault="001809D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8B33" w14:textId="77777777" w:rsidR="001809DE" w:rsidRDefault="001809DE" w:rsidP="00DC5D31">
      <w:r>
        <w:separator/>
      </w:r>
    </w:p>
  </w:footnote>
  <w:footnote w:type="continuationSeparator" w:id="0">
    <w:p w14:paraId="4B429293" w14:textId="77777777" w:rsidR="001809DE" w:rsidRDefault="001809D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1809DE"/>
    <w:rsid w:val="001E63EE"/>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312A"/>
    <w:rsid w:val="004B123B"/>
    <w:rsid w:val="004F4934"/>
    <w:rsid w:val="004F6C14"/>
    <w:rsid w:val="005120B5"/>
    <w:rsid w:val="00515C2B"/>
    <w:rsid w:val="00527480"/>
    <w:rsid w:val="00551E08"/>
    <w:rsid w:val="005618A8"/>
    <w:rsid w:val="005640E4"/>
    <w:rsid w:val="005704AE"/>
    <w:rsid w:val="00574899"/>
    <w:rsid w:val="005755E1"/>
    <w:rsid w:val="00671C4C"/>
    <w:rsid w:val="006837C7"/>
    <w:rsid w:val="006A7299"/>
    <w:rsid w:val="006B0E55"/>
    <w:rsid w:val="006B4992"/>
    <w:rsid w:val="006D077E"/>
    <w:rsid w:val="006E3C43"/>
    <w:rsid w:val="006F220A"/>
    <w:rsid w:val="006F681D"/>
    <w:rsid w:val="00713D96"/>
    <w:rsid w:val="00716614"/>
    <w:rsid w:val="00721E9B"/>
    <w:rsid w:val="00761D56"/>
    <w:rsid w:val="00774456"/>
    <w:rsid w:val="00776529"/>
    <w:rsid w:val="0079681F"/>
    <w:rsid w:val="007A2787"/>
    <w:rsid w:val="007F05B3"/>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51027"/>
    <w:rsid w:val="00B9241B"/>
    <w:rsid w:val="00BA681C"/>
    <w:rsid w:val="00BB33CE"/>
    <w:rsid w:val="00C45381"/>
    <w:rsid w:val="00C644E7"/>
    <w:rsid w:val="00C6523B"/>
    <w:rsid w:val="00CB6656"/>
    <w:rsid w:val="00CB6E55"/>
    <w:rsid w:val="00CC0A67"/>
    <w:rsid w:val="00CD617B"/>
    <w:rsid w:val="00CF24A6"/>
    <w:rsid w:val="00D04BC9"/>
    <w:rsid w:val="00D14C65"/>
    <w:rsid w:val="00D45421"/>
    <w:rsid w:val="00DA0E24"/>
    <w:rsid w:val="00DC5D31"/>
    <w:rsid w:val="00E368C0"/>
    <w:rsid w:val="00E436E9"/>
    <w:rsid w:val="00E5035D"/>
    <w:rsid w:val="00E615E1"/>
    <w:rsid w:val="00E61CBD"/>
    <w:rsid w:val="00E97C00"/>
    <w:rsid w:val="00EA784E"/>
    <w:rsid w:val="00EB50F0"/>
    <w:rsid w:val="00EB521E"/>
    <w:rsid w:val="00ED5FDF"/>
    <w:rsid w:val="00ED6463"/>
    <w:rsid w:val="00F50B25"/>
    <w:rsid w:val="00F74868"/>
    <w:rsid w:val="00F7528E"/>
    <w:rsid w:val="00FA44EA"/>
    <w:rsid w:val="00FE263D"/>
    <w:rsid w:val="00FF73C9"/>
    <w:rsid w:val="0723230A"/>
    <w:rsid w:val="09C530F2"/>
    <w:rsid w:val="14AA906E"/>
    <w:rsid w:val="22A67A72"/>
    <w:rsid w:val="29E89A31"/>
    <w:rsid w:val="2D1E9835"/>
    <w:rsid w:val="3E3FB183"/>
    <w:rsid w:val="7B38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5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6F88D-5582-F048-BABB-C4B8990B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2019-05-13T11:48:00Z</dcterms:created>
  <dcterms:modified xsi:type="dcterms:W3CDTF">2019-08-13T08:03:00Z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