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18E9D" w14:textId="042108E6" w:rsidR="008C13D9" w:rsidRPr="00A21C0B" w:rsidRDefault="00540DA4" w:rsidP="00A21C0B">
      <w:pPr>
        <w:widowControl w:val="0"/>
        <w:kinsoku w:val="0"/>
        <w:overflowPunct w:val="0"/>
        <w:autoSpaceDE w:val="0"/>
        <w:autoSpaceDN w:val="0"/>
        <w:adjustRightInd w:val="0"/>
        <w:spacing w:before="51" w:after="0" w:line="240" w:lineRule="auto"/>
        <w:ind w:left="100" w:right="155" w:firstLine="105"/>
        <w:rPr>
          <w:rFonts w:ascii="Calibri" w:eastAsia="Times New Roman" w:hAnsi="Calibri" w:cs="Calibri"/>
          <w:b/>
          <w:bCs/>
          <w:i/>
          <w:sz w:val="32"/>
          <w:szCs w:val="32"/>
          <w:lang w:eastAsia="en-GB"/>
        </w:rPr>
      </w:pPr>
      <w:r w:rsidRPr="00A21C0B">
        <w:rPr>
          <w:rFonts w:ascii="Calibri" w:eastAsia="Times New Roman" w:hAnsi="Calibri" w:cs="Calibri"/>
          <w:b/>
          <w:bCs/>
          <w:i/>
          <w:noProof/>
          <w:sz w:val="32"/>
          <w:szCs w:val="32"/>
          <w:lang w:eastAsia="en-GB"/>
        </w:rPr>
        <w:drawing>
          <wp:inline distT="0" distB="0" distL="0" distR="0" wp14:anchorId="265CC69A" wp14:editId="503BD5DD">
            <wp:extent cx="2047875" cy="514350"/>
            <wp:effectExtent l="0" t="0" r="9525" b="0"/>
            <wp:docPr id="2" name="Picture 2" descr="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47875" cy="514350"/>
                    </a:xfrm>
                    <a:prstGeom prst="rect">
                      <a:avLst/>
                    </a:prstGeom>
                    <a:noFill/>
                    <a:ln>
                      <a:noFill/>
                    </a:ln>
                  </pic:spPr>
                </pic:pic>
              </a:graphicData>
            </a:graphic>
          </wp:inline>
        </w:drawing>
      </w:r>
    </w:p>
    <w:p w14:paraId="7CC7CF96" w14:textId="77777777" w:rsidR="008C13D9" w:rsidRPr="00A21C0B" w:rsidRDefault="008C13D9" w:rsidP="002C2EBD">
      <w:pPr>
        <w:widowControl w:val="0"/>
        <w:kinsoku w:val="0"/>
        <w:overflowPunct w:val="0"/>
        <w:autoSpaceDE w:val="0"/>
        <w:autoSpaceDN w:val="0"/>
        <w:adjustRightInd w:val="0"/>
        <w:spacing w:before="51" w:after="0" w:line="240" w:lineRule="auto"/>
        <w:ind w:left="100" w:right="155" w:firstLine="105"/>
        <w:jc w:val="center"/>
        <w:rPr>
          <w:rFonts w:ascii="Calibri" w:eastAsia="Times New Roman" w:hAnsi="Calibri" w:cs="Calibri"/>
          <w:b/>
          <w:bCs/>
          <w:i/>
          <w:sz w:val="32"/>
          <w:szCs w:val="32"/>
          <w:lang w:val="en-US" w:eastAsia="en-GB"/>
        </w:rPr>
      </w:pPr>
    </w:p>
    <w:p w14:paraId="1D46C1F4" w14:textId="11893BFE" w:rsidR="00214EDA" w:rsidRPr="004F1DDF" w:rsidRDefault="00214EDA" w:rsidP="001A609C">
      <w:pPr>
        <w:widowControl w:val="0"/>
        <w:kinsoku w:val="0"/>
        <w:overflowPunct w:val="0"/>
        <w:autoSpaceDE w:val="0"/>
        <w:autoSpaceDN w:val="0"/>
        <w:adjustRightInd w:val="0"/>
        <w:spacing w:before="176" w:after="0"/>
        <w:ind w:left="205" w:right="155"/>
        <w:jc w:val="center"/>
        <w:rPr>
          <w:rFonts w:ascii="Calibri" w:eastAsia="Times New Roman" w:hAnsi="Calibri" w:cs="Calibri"/>
          <w:b/>
          <w:i/>
          <w:iCs/>
          <w:sz w:val="32"/>
          <w:szCs w:val="32"/>
          <w:lang w:eastAsia="en-GB"/>
        </w:rPr>
      </w:pPr>
      <w:r w:rsidRPr="00214EDA">
        <w:rPr>
          <w:rFonts w:ascii="Calibri" w:eastAsia="Times New Roman" w:hAnsi="Calibri" w:cs="Calibri"/>
          <w:b/>
          <w:i/>
          <w:iCs/>
          <w:sz w:val="32"/>
          <w:szCs w:val="32"/>
          <w:lang w:eastAsia="en-GB"/>
        </w:rPr>
        <w:t>Transitional and “Grandfathering” (Legacy) Provisions – Federal Student Aid (FSA)</w:t>
      </w:r>
    </w:p>
    <w:p w14:paraId="7B7CEEFD" w14:textId="1B4410D7" w:rsidR="002C2EBD" w:rsidRPr="00A21C0B" w:rsidRDefault="002C2EBD" w:rsidP="002C2EBD">
      <w:pPr>
        <w:widowControl w:val="0"/>
        <w:kinsoku w:val="0"/>
        <w:overflowPunct w:val="0"/>
        <w:autoSpaceDE w:val="0"/>
        <w:autoSpaceDN w:val="0"/>
        <w:adjustRightInd w:val="0"/>
        <w:spacing w:before="176" w:after="0"/>
        <w:ind w:left="205" w:right="155"/>
        <w:rPr>
          <w:rFonts w:ascii="Calibri" w:eastAsia="Times New Roman" w:hAnsi="Calibri" w:cs="Calibri"/>
          <w:lang w:val="en-US" w:eastAsia="en-GB"/>
        </w:rPr>
      </w:pPr>
      <w:r w:rsidRPr="002C2EBD">
        <w:rPr>
          <w:rFonts w:ascii="Calibri" w:eastAsia="Times New Roman" w:hAnsi="Calibri" w:cs="Calibri"/>
          <w:lang w:val="en-US" w:eastAsia="en-GB"/>
        </w:rPr>
        <w:t xml:space="preserve">To mitigate disruption for continuing students and families, the legislation and subsequent FSA guidance establish explicit grandfathering (referred to as “legacy”) rules. These provisions allow certain borrowers to </w:t>
      </w:r>
      <w:r w:rsidRPr="002C2EBD">
        <w:rPr>
          <w:rFonts w:ascii="Calibri" w:eastAsia="Times New Roman" w:hAnsi="Calibri" w:cs="Calibri"/>
          <w:b/>
          <w:bCs/>
          <w:lang w:val="en-US" w:eastAsia="en-GB"/>
        </w:rPr>
        <w:t>continue borrowing under pre</w:t>
      </w:r>
      <w:r w:rsidRPr="002C2EBD">
        <w:rPr>
          <w:rFonts w:ascii="Cambria Math" w:eastAsia="Times New Roman" w:hAnsi="Cambria Math" w:cs="Cambria Math"/>
          <w:b/>
          <w:bCs/>
          <w:lang w:val="en-US" w:eastAsia="en-GB"/>
        </w:rPr>
        <w:t>‑</w:t>
      </w:r>
      <w:r w:rsidRPr="002C2EBD">
        <w:rPr>
          <w:rFonts w:ascii="Calibri" w:eastAsia="Times New Roman" w:hAnsi="Calibri" w:cs="Calibri"/>
          <w:b/>
          <w:bCs/>
          <w:lang w:val="en-US" w:eastAsia="en-GB"/>
        </w:rPr>
        <w:t>July 2026 rules</w:t>
      </w:r>
      <w:r w:rsidRPr="002C2EBD">
        <w:rPr>
          <w:rFonts w:ascii="Calibri" w:eastAsia="Times New Roman" w:hAnsi="Calibri" w:cs="Calibri"/>
          <w:lang w:val="en-US" w:eastAsia="en-GB"/>
        </w:rPr>
        <w:t>, despite the introduction of new loan caps and programme restrictions.</w:t>
      </w:r>
    </w:p>
    <w:p w14:paraId="75812E1B" w14:textId="2EEC5D9D" w:rsidR="00F03246" w:rsidRPr="002C2EBD" w:rsidRDefault="00DF28EB" w:rsidP="002C2EBD">
      <w:pPr>
        <w:widowControl w:val="0"/>
        <w:kinsoku w:val="0"/>
        <w:overflowPunct w:val="0"/>
        <w:autoSpaceDE w:val="0"/>
        <w:autoSpaceDN w:val="0"/>
        <w:adjustRightInd w:val="0"/>
        <w:spacing w:before="176" w:after="0"/>
        <w:ind w:left="205" w:right="155"/>
        <w:rPr>
          <w:rFonts w:ascii="Calibri" w:eastAsia="Times New Roman" w:hAnsi="Calibri" w:cs="Calibri"/>
          <w:lang w:val="en-US" w:eastAsia="en-GB"/>
        </w:rPr>
      </w:pPr>
      <w:r w:rsidRPr="00A21C0B">
        <w:rPr>
          <w:rFonts w:ascii="Calibri" w:eastAsia="Times New Roman" w:hAnsi="Calibri" w:cs="Calibri"/>
          <w:lang w:val="en-US" w:eastAsia="en-GB"/>
        </w:rPr>
        <w:t xml:space="preserve">Under grandfathering rules, </w:t>
      </w:r>
      <w:r w:rsidR="005C3E78" w:rsidRPr="00A21C0B">
        <w:rPr>
          <w:rFonts w:ascii="Calibri" w:eastAsia="Times New Roman" w:hAnsi="Calibri" w:cs="Calibri"/>
          <w:lang w:val="en-US" w:eastAsia="en-GB"/>
        </w:rPr>
        <w:t>Undergraduate Direct</w:t>
      </w:r>
      <w:r w:rsidR="00776500" w:rsidRPr="00A21C0B">
        <w:rPr>
          <w:rFonts w:ascii="Calibri" w:eastAsia="Times New Roman" w:hAnsi="Calibri" w:cs="Calibri"/>
          <w:lang w:val="en-US" w:eastAsia="en-GB"/>
        </w:rPr>
        <w:t xml:space="preserve"> Uns</w:t>
      </w:r>
      <w:r w:rsidR="005C3E78" w:rsidRPr="00A21C0B">
        <w:rPr>
          <w:rFonts w:ascii="Calibri" w:eastAsia="Times New Roman" w:hAnsi="Calibri" w:cs="Calibri"/>
          <w:lang w:val="en-US" w:eastAsia="en-GB"/>
        </w:rPr>
        <w:t>ubsidised</w:t>
      </w:r>
      <w:r w:rsidR="00776500" w:rsidRPr="00A21C0B">
        <w:rPr>
          <w:rFonts w:ascii="Calibri" w:eastAsia="Times New Roman" w:hAnsi="Calibri" w:cs="Calibri"/>
          <w:lang w:val="en-US" w:eastAsia="en-GB"/>
        </w:rPr>
        <w:t xml:space="preserve">/Subsidised and </w:t>
      </w:r>
      <w:r w:rsidR="00526CC4" w:rsidRPr="00A21C0B">
        <w:rPr>
          <w:rFonts w:ascii="Calibri" w:eastAsia="Times New Roman" w:hAnsi="Calibri" w:cs="Calibri"/>
          <w:lang w:val="en-US" w:eastAsia="en-GB"/>
        </w:rPr>
        <w:t>Graduate</w:t>
      </w:r>
      <w:r w:rsidR="00776500" w:rsidRPr="00A21C0B">
        <w:rPr>
          <w:rFonts w:ascii="Calibri" w:eastAsia="Times New Roman" w:hAnsi="Calibri" w:cs="Calibri"/>
          <w:lang w:val="en-US" w:eastAsia="en-GB"/>
        </w:rPr>
        <w:t xml:space="preserve"> Direct </w:t>
      </w:r>
      <w:r w:rsidR="00F92348" w:rsidRPr="00A21C0B">
        <w:rPr>
          <w:rFonts w:ascii="Calibri" w:eastAsia="Times New Roman" w:hAnsi="Calibri" w:cs="Calibri"/>
          <w:lang w:val="en-US" w:eastAsia="en-GB"/>
        </w:rPr>
        <w:t>Unsubsidised</w:t>
      </w:r>
      <w:r w:rsidR="00776500" w:rsidRPr="00A21C0B">
        <w:rPr>
          <w:rFonts w:ascii="Calibri" w:eastAsia="Times New Roman" w:hAnsi="Calibri" w:cs="Calibri"/>
          <w:lang w:val="en-US" w:eastAsia="en-GB"/>
        </w:rPr>
        <w:t xml:space="preserve"> loan</w:t>
      </w:r>
      <w:r w:rsidR="00901AF6" w:rsidRPr="00A21C0B">
        <w:rPr>
          <w:rFonts w:ascii="Calibri" w:eastAsia="Times New Roman" w:hAnsi="Calibri" w:cs="Calibri"/>
          <w:lang w:val="en-US" w:eastAsia="en-GB"/>
        </w:rPr>
        <w:t xml:space="preserve"> amounts </w:t>
      </w:r>
      <w:r w:rsidR="00776500" w:rsidRPr="00A21C0B">
        <w:rPr>
          <w:rFonts w:ascii="Calibri" w:eastAsia="Times New Roman" w:hAnsi="Calibri" w:cs="Calibri"/>
          <w:lang w:val="en-US" w:eastAsia="en-GB"/>
        </w:rPr>
        <w:t xml:space="preserve">are not </w:t>
      </w:r>
      <w:r w:rsidR="00F92348" w:rsidRPr="00A21C0B">
        <w:rPr>
          <w:rFonts w:ascii="Calibri" w:eastAsia="Times New Roman" w:hAnsi="Calibri" w:cs="Calibri"/>
          <w:lang w:val="en-US" w:eastAsia="en-GB"/>
        </w:rPr>
        <w:t>affected</w:t>
      </w:r>
      <w:r w:rsidR="00776500" w:rsidRPr="00A21C0B">
        <w:rPr>
          <w:rFonts w:ascii="Calibri" w:eastAsia="Times New Roman" w:hAnsi="Calibri" w:cs="Calibri"/>
          <w:lang w:val="en-US" w:eastAsia="en-GB"/>
        </w:rPr>
        <w:t xml:space="preserve"> by the n</w:t>
      </w:r>
      <w:r w:rsidR="00901AF6" w:rsidRPr="00A21C0B">
        <w:rPr>
          <w:rFonts w:ascii="Calibri" w:eastAsia="Times New Roman" w:hAnsi="Calibri" w:cs="Calibri"/>
          <w:lang w:val="en-US" w:eastAsia="en-GB"/>
        </w:rPr>
        <w:t>e</w:t>
      </w:r>
      <w:r w:rsidR="00776500" w:rsidRPr="00A21C0B">
        <w:rPr>
          <w:rFonts w:ascii="Calibri" w:eastAsia="Times New Roman" w:hAnsi="Calibri" w:cs="Calibri"/>
          <w:lang w:val="en-US" w:eastAsia="en-GB"/>
        </w:rPr>
        <w:t>w</w:t>
      </w:r>
      <w:r w:rsidR="00901AF6" w:rsidRPr="00A21C0B">
        <w:rPr>
          <w:rFonts w:ascii="Calibri" w:eastAsia="Times New Roman" w:hAnsi="Calibri" w:cs="Calibri"/>
          <w:lang w:val="en-US" w:eastAsia="en-GB"/>
        </w:rPr>
        <w:t xml:space="preserve"> 2026 rules</w:t>
      </w:r>
      <w:r w:rsidR="00084560">
        <w:rPr>
          <w:rFonts w:ascii="Calibri" w:eastAsia="Times New Roman" w:hAnsi="Calibri" w:cs="Calibri"/>
          <w:lang w:val="en-US" w:eastAsia="en-GB"/>
        </w:rPr>
        <w:t>.</w:t>
      </w:r>
      <w:r w:rsidR="00901AF6" w:rsidRPr="00A21C0B">
        <w:rPr>
          <w:rFonts w:ascii="Calibri" w:eastAsia="Times New Roman" w:hAnsi="Calibri" w:cs="Calibri"/>
          <w:lang w:val="en-US" w:eastAsia="en-GB"/>
        </w:rPr>
        <w:t xml:space="preserve"> </w:t>
      </w:r>
      <w:r w:rsidR="00776500" w:rsidRPr="00A21C0B">
        <w:rPr>
          <w:rFonts w:ascii="Calibri" w:eastAsia="Times New Roman" w:hAnsi="Calibri" w:cs="Calibri"/>
          <w:lang w:val="en-US" w:eastAsia="en-GB"/>
        </w:rPr>
        <w:t xml:space="preserve"> </w:t>
      </w:r>
    </w:p>
    <w:p w14:paraId="02E95793" w14:textId="77777777" w:rsidR="002C2EBD" w:rsidRPr="002C2EBD" w:rsidRDefault="002C2EBD" w:rsidP="002C2EBD">
      <w:pPr>
        <w:widowControl w:val="0"/>
        <w:kinsoku w:val="0"/>
        <w:overflowPunct w:val="0"/>
        <w:autoSpaceDE w:val="0"/>
        <w:autoSpaceDN w:val="0"/>
        <w:adjustRightInd w:val="0"/>
        <w:spacing w:before="176" w:after="0"/>
        <w:ind w:left="205" w:right="155"/>
        <w:rPr>
          <w:rFonts w:ascii="Calibri" w:eastAsia="Times New Roman" w:hAnsi="Calibri" w:cs="Calibri"/>
          <w:b/>
          <w:bCs/>
          <w:sz w:val="28"/>
          <w:szCs w:val="28"/>
          <w:u w:val="single"/>
          <w:lang w:val="en-US" w:eastAsia="en-GB"/>
        </w:rPr>
      </w:pPr>
      <w:r w:rsidRPr="002C2EBD">
        <w:rPr>
          <w:rFonts w:ascii="Calibri" w:eastAsia="Times New Roman" w:hAnsi="Calibri" w:cs="Calibri"/>
          <w:b/>
          <w:bCs/>
          <w:sz w:val="28"/>
          <w:szCs w:val="28"/>
          <w:u w:val="single"/>
          <w:lang w:val="en-US" w:eastAsia="en-GB"/>
        </w:rPr>
        <w:t xml:space="preserve">Who qualifies </w:t>
      </w:r>
      <w:proofErr w:type="gramStart"/>
      <w:r w:rsidRPr="002C2EBD">
        <w:rPr>
          <w:rFonts w:ascii="Calibri" w:eastAsia="Times New Roman" w:hAnsi="Calibri" w:cs="Calibri"/>
          <w:b/>
          <w:bCs/>
          <w:sz w:val="28"/>
          <w:szCs w:val="28"/>
          <w:u w:val="single"/>
          <w:lang w:val="en-US" w:eastAsia="en-GB"/>
        </w:rPr>
        <w:t>for</w:t>
      </w:r>
      <w:proofErr w:type="gramEnd"/>
      <w:r w:rsidRPr="002C2EBD">
        <w:rPr>
          <w:rFonts w:ascii="Calibri" w:eastAsia="Times New Roman" w:hAnsi="Calibri" w:cs="Calibri"/>
          <w:b/>
          <w:bCs/>
          <w:sz w:val="28"/>
          <w:szCs w:val="28"/>
          <w:u w:val="single"/>
          <w:lang w:val="en-US" w:eastAsia="en-GB"/>
        </w:rPr>
        <w:t xml:space="preserve"> grandfathering?</w:t>
      </w:r>
    </w:p>
    <w:p w14:paraId="4CD15906" w14:textId="58A77155" w:rsidR="002C2EBD" w:rsidRPr="002C2EBD" w:rsidRDefault="002C2EBD" w:rsidP="002C2EBD">
      <w:pPr>
        <w:widowControl w:val="0"/>
        <w:kinsoku w:val="0"/>
        <w:overflowPunct w:val="0"/>
        <w:autoSpaceDE w:val="0"/>
        <w:autoSpaceDN w:val="0"/>
        <w:adjustRightInd w:val="0"/>
        <w:spacing w:before="176" w:after="0"/>
        <w:ind w:left="205" w:right="155"/>
        <w:rPr>
          <w:rFonts w:ascii="Calibri" w:eastAsia="Times New Roman" w:hAnsi="Calibri" w:cs="Calibri"/>
          <w:lang w:val="en-US" w:eastAsia="en-GB"/>
        </w:rPr>
      </w:pPr>
      <w:r w:rsidRPr="002C2EBD">
        <w:rPr>
          <w:rFonts w:ascii="Calibri" w:eastAsia="Times New Roman" w:hAnsi="Calibri" w:cs="Calibri"/>
          <w:lang w:val="en-US" w:eastAsia="en-GB"/>
        </w:rPr>
        <w:t>A student (or parent) may qualify for legacy treatment only if</w:t>
      </w:r>
      <w:r w:rsidRPr="002C2EBD">
        <w:rPr>
          <w:rFonts w:ascii="Calibri" w:eastAsia="Times New Roman" w:hAnsi="Calibri" w:cs="Calibri"/>
          <w:b/>
          <w:bCs/>
          <w:lang w:val="en-US" w:eastAsia="en-GB"/>
        </w:rPr>
        <w:t xml:space="preserve"> </w:t>
      </w:r>
      <w:r w:rsidR="00BC2155" w:rsidRPr="002C2EBD">
        <w:rPr>
          <w:rFonts w:ascii="Calibri" w:eastAsia="Times New Roman" w:hAnsi="Calibri" w:cs="Calibri"/>
          <w:b/>
          <w:bCs/>
          <w:lang w:val="en-US" w:eastAsia="en-GB"/>
        </w:rPr>
        <w:t>all</w:t>
      </w:r>
      <w:r w:rsidRPr="002C2EBD">
        <w:rPr>
          <w:rFonts w:ascii="Calibri" w:eastAsia="Times New Roman" w:hAnsi="Calibri" w:cs="Calibri"/>
          <w:lang w:val="en-US" w:eastAsia="en-GB"/>
        </w:rPr>
        <w:t xml:space="preserve"> the following conditions are met:</w:t>
      </w:r>
    </w:p>
    <w:p w14:paraId="165124FC" w14:textId="77777777" w:rsidR="002C2EBD" w:rsidRPr="00A21C0B" w:rsidRDefault="002C2EBD" w:rsidP="002C2EBD">
      <w:pPr>
        <w:pStyle w:val="ListParagraph"/>
        <w:widowControl w:val="0"/>
        <w:numPr>
          <w:ilvl w:val="0"/>
          <w:numId w:val="10"/>
        </w:numPr>
        <w:kinsoku w:val="0"/>
        <w:overflowPunct w:val="0"/>
        <w:autoSpaceDE w:val="0"/>
        <w:autoSpaceDN w:val="0"/>
        <w:adjustRightInd w:val="0"/>
        <w:spacing w:before="176" w:after="0"/>
        <w:ind w:right="155"/>
        <w:rPr>
          <w:rFonts w:ascii="Calibri" w:eastAsia="Times New Roman" w:hAnsi="Calibri" w:cs="Calibri"/>
          <w:lang w:val="en-US" w:eastAsia="en-GB"/>
        </w:rPr>
      </w:pPr>
      <w:r w:rsidRPr="00A21C0B">
        <w:rPr>
          <w:rFonts w:ascii="Calibri" w:eastAsia="Times New Roman" w:hAnsi="Calibri" w:cs="Calibri"/>
          <w:b/>
          <w:bCs/>
          <w:lang w:val="en-US" w:eastAsia="en-GB"/>
        </w:rPr>
        <w:t>Enrollment status</w:t>
      </w:r>
    </w:p>
    <w:p w14:paraId="42048DF2" w14:textId="075A873D" w:rsidR="002C2EBD" w:rsidRPr="002C2EBD" w:rsidRDefault="002C2EBD" w:rsidP="002C2EBD">
      <w:pPr>
        <w:widowControl w:val="0"/>
        <w:numPr>
          <w:ilvl w:val="1"/>
          <w:numId w:val="4"/>
        </w:numPr>
        <w:kinsoku w:val="0"/>
        <w:overflowPunct w:val="0"/>
        <w:autoSpaceDE w:val="0"/>
        <w:autoSpaceDN w:val="0"/>
        <w:adjustRightInd w:val="0"/>
        <w:spacing w:before="176" w:after="0"/>
        <w:ind w:right="155"/>
        <w:rPr>
          <w:rFonts w:ascii="Calibri" w:eastAsia="Times New Roman" w:hAnsi="Calibri" w:cs="Calibri"/>
          <w:lang w:val="en-US" w:eastAsia="en-GB"/>
        </w:rPr>
      </w:pPr>
      <w:r w:rsidRPr="002C2EBD">
        <w:rPr>
          <w:rFonts w:ascii="Calibri" w:eastAsia="Times New Roman" w:hAnsi="Calibri" w:cs="Calibri"/>
          <w:lang w:val="en-US" w:eastAsia="en-GB"/>
        </w:rPr>
        <w:t xml:space="preserve">The student was </w:t>
      </w:r>
      <w:r w:rsidRPr="002C2EBD">
        <w:rPr>
          <w:rFonts w:ascii="Calibri" w:eastAsia="Times New Roman" w:hAnsi="Calibri" w:cs="Calibri"/>
          <w:b/>
          <w:bCs/>
          <w:lang w:val="en-US" w:eastAsia="en-GB"/>
        </w:rPr>
        <w:t xml:space="preserve">enrolled </w:t>
      </w:r>
      <w:r w:rsidRPr="002C2EBD">
        <w:rPr>
          <w:rFonts w:ascii="Calibri" w:eastAsia="Times New Roman" w:hAnsi="Calibri" w:cs="Calibri"/>
          <w:lang w:val="en-US" w:eastAsia="en-GB"/>
        </w:rPr>
        <w:t xml:space="preserve">in an eligible programme of study </w:t>
      </w:r>
      <w:r w:rsidR="00683DE2" w:rsidRPr="00A21C0B">
        <w:rPr>
          <w:rFonts w:ascii="Calibri" w:eastAsia="Times New Roman" w:hAnsi="Calibri" w:cs="Calibri"/>
          <w:lang w:val="en-US" w:eastAsia="en-GB"/>
        </w:rPr>
        <w:t xml:space="preserve">that began </w:t>
      </w:r>
      <w:r w:rsidRPr="002C2EBD">
        <w:rPr>
          <w:rFonts w:ascii="Calibri" w:eastAsia="Times New Roman" w:hAnsi="Calibri" w:cs="Calibri"/>
          <w:lang w:val="en-US" w:eastAsia="en-GB"/>
        </w:rPr>
        <w:t>on or</w:t>
      </w:r>
      <w:r w:rsidRPr="002C2EBD">
        <w:rPr>
          <w:rFonts w:ascii="Calibri" w:eastAsia="Times New Roman" w:hAnsi="Calibri" w:cs="Calibri"/>
          <w:b/>
          <w:bCs/>
          <w:lang w:val="en-US" w:eastAsia="en-GB"/>
        </w:rPr>
        <w:t xml:space="preserve"> before 30 June 2026</w:t>
      </w:r>
      <w:r w:rsidRPr="002C2EBD">
        <w:rPr>
          <w:rFonts w:ascii="Calibri" w:eastAsia="Times New Roman" w:hAnsi="Calibri" w:cs="Calibri"/>
          <w:lang w:val="en-US" w:eastAsia="en-GB"/>
        </w:rPr>
        <w:t>; and</w:t>
      </w:r>
    </w:p>
    <w:p w14:paraId="43C651CF" w14:textId="77777777" w:rsidR="002C2EBD" w:rsidRPr="002C2EBD" w:rsidRDefault="002C2EBD" w:rsidP="002C2EBD">
      <w:pPr>
        <w:widowControl w:val="0"/>
        <w:numPr>
          <w:ilvl w:val="0"/>
          <w:numId w:val="4"/>
        </w:numPr>
        <w:kinsoku w:val="0"/>
        <w:overflowPunct w:val="0"/>
        <w:autoSpaceDE w:val="0"/>
        <w:autoSpaceDN w:val="0"/>
        <w:adjustRightInd w:val="0"/>
        <w:spacing w:before="176" w:after="0"/>
        <w:ind w:right="155"/>
        <w:rPr>
          <w:rFonts w:ascii="Calibri" w:eastAsia="Times New Roman" w:hAnsi="Calibri" w:cs="Calibri"/>
          <w:lang w:val="en-US" w:eastAsia="en-GB"/>
        </w:rPr>
      </w:pPr>
      <w:r w:rsidRPr="002C2EBD">
        <w:rPr>
          <w:rFonts w:ascii="Calibri" w:eastAsia="Times New Roman" w:hAnsi="Calibri" w:cs="Calibri"/>
          <w:b/>
          <w:bCs/>
          <w:lang w:val="en-US" w:eastAsia="en-GB"/>
        </w:rPr>
        <w:t>Prior federal borrowing</w:t>
      </w:r>
    </w:p>
    <w:p w14:paraId="2A3D4453" w14:textId="77777777" w:rsidR="002C2EBD" w:rsidRPr="002C2EBD" w:rsidRDefault="002C2EBD" w:rsidP="002C2EBD">
      <w:pPr>
        <w:widowControl w:val="0"/>
        <w:numPr>
          <w:ilvl w:val="1"/>
          <w:numId w:val="4"/>
        </w:numPr>
        <w:kinsoku w:val="0"/>
        <w:overflowPunct w:val="0"/>
        <w:autoSpaceDE w:val="0"/>
        <w:autoSpaceDN w:val="0"/>
        <w:adjustRightInd w:val="0"/>
        <w:spacing w:before="176" w:after="0"/>
        <w:ind w:right="155"/>
        <w:rPr>
          <w:rFonts w:ascii="Calibri" w:eastAsia="Times New Roman" w:hAnsi="Calibri" w:cs="Calibri"/>
          <w:lang w:val="en-US" w:eastAsia="en-GB"/>
        </w:rPr>
      </w:pPr>
      <w:r w:rsidRPr="002C2EBD">
        <w:rPr>
          <w:rFonts w:ascii="Calibri" w:eastAsia="Times New Roman" w:hAnsi="Calibri" w:cs="Calibri"/>
          <w:lang w:val="en-US" w:eastAsia="en-GB"/>
        </w:rPr>
        <w:t>The student (or the student’s parent, in the case of Parent PLUS) has already received at least one Federal Direct Loan disbursement for</w:t>
      </w:r>
      <w:r w:rsidRPr="002C2EBD">
        <w:rPr>
          <w:rFonts w:ascii="Calibri" w:eastAsia="Times New Roman" w:hAnsi="Calibri" w:cs="Calibri"/>
          <w:b/>
          <w:bCs/>
          <w:lang w:val="en-US" w:eastAsia="en-GB"/>
        </w:rPr>
        <w:t xml:space="preserve"> </w:t>
      </w:r>
      <w:r w:rsidRPr="002C2EBD">
        <w:rPr>
          <w:rFonts w:ascii="Calibri" w:eastAsia="Times New Roman" w:hAnsi="Calibri" w:cs="Calibri"/>
          <w:lang w:val="en-US" w:eastAsia="en-GB"/>
        </w:rPr>
        <w:t>that same programme prior to 1 July 2026; and</w:t>
      </w:r>
    </w:p>
    <w:p w14:paraId="0B72DAA1" w14:textId="77777777" w:rsidR="002C2EBD" w:rsidRPr="002C2EBD" w:rsidRDefault="002C2EBD" w:rsidP="002C2EBD">
      <w:pPr>
        <w:widowControl w:val="0"/>
        <w:numPr>
          <w:ilvl w:val="0"/>
          <w:numId w:val="4"/>
        </w:numPr>
        <w:kinsoku w:val="0"/>
        <w:overflowPunct w:val="0"/>
        <w:autoSpaceDE w:val="0"/>
        <w:autoSpaceDN w:val="0"/>
        <w:adjustRightInd w:val="0"/>
        <w:spacing w:before="176" w:after="0"/>
        <w:ind w:right="155"/>
        <w:rPr>
          <w:rFonts w:ascii="Calibri" w:eastAsia="Times New Roman" w:hAnsi="Calibri" w:cs="Calibri"/>
          <w:lang w:val="en-US" w:eastAsia="en-GB"/>
        </w:rPr>
      </w:pPr>
      <w:r w:rsidRPr="002C2EBD">
        <w:rPr>
          <w:rFonts w:ascii="Calibri" w:eastAsia="Times New Roman" w:hAnsi="Calibri" w:cs="Calibri"/>
          <w:b/>
          <w:bCs/>
          <w:lang w:val="en-US" w:eastAsia="en-GB"/>
        </w:rPr>
        <w:t>Programme continuity</w:t>
      </w:r>
    </w:p>
    <w:p w14:paraId="503A07FD" w14:textId="40C50CD4" w:rsidR="002C2EBD" w:rsidRPr="002C2EBD" w:rsidRDefault="002C2EBD" w:rsidP="002C2EBD">
      <w:pPr>
        <w:widowControl w:val="0"/>
        <w:numPr>
          <w:ilvl w:val="1"/>
          <w:numId w:val="4"/>
        </w:numPr>
        <w:kinsoku w:val="0"/>
        <w:overflowPunct w:val="0"/>
        <w:autoSpaceDE w:val="0"/>
        <w:autoSpaceDN w:val="0"/>
        <w:adjustRightInd w:val="0"/>
        <w:spacing w:before="176" w:after="0"/>
        <w:ind w:right="155"/>
        <w:rPr>
          <w:rFonts w:ascii="Calibri" w:eastAsia="Times New Roman" w:hAnsi="Calibri" w:cs="Calibri"/>
          <w:lang w:val="en-US" w:eastAsia="en-GB"/>
        </w:rPr>
      </w:pPr>
      <w:r w:rsidRPr="002C2EBD">
        <w:rPr>
          <w:rFonts w:ascii="Calibri" w:eastAsia="Times New Roman" w:hAnsi="Calibri" w:cs="Calibri"/>
          <w:lang w:val="en-US" w:eastAsia="en-GB"/>
        </w:rPr>
        <w:t xml:space="preserve">The student </w:t>
      </w:r>
      <w:r w:rsidRPr="002C2EBD">
        <w:rPr>
          <w:rFonts w:ascii="Calibri" w:eastAsia="Times New Roman" w:hAnsi="Calibri" w:cs="Calibri"/>
          <w:b/>
          <w:bCs/>
          <w:lang w:val="en-US" w:eastAsia="en-GB"/>
        </w:rPr>
        <w:t xml:space="preserve">remains enrolled </w:t>
      </w:r>
      <w:r w:rsidRPr="002C2EBD">
        <w:rPr>
          <w:rFonts w:ascii="Calibri" w:eastAsia="Times New Roman" w:hAnsi="Calibri" w:cs="Calibri"/>
          <w:lang w:val="en-US" w:eastAsia="en-GB"/>
        </w:rPr>
        <w:t>in the same credentialed programme through</w:t>
      </w:r>
      <w:r w:rsidRPr="00A21C0B">
        <w:rPr>
          <w:rFonts w:ascii="Calibri" w:eastAsia="Times New Roman" w:hAnsi="Calibri" w:cs="Calibri"/>
          <w:lang w:val="en-US" w:eastAsia="en-GB"/>
        </w:rPr>
        <w:t xml:space="preserve"> to</w:t>
      </w:r>
      <w:r w:rsidRPr="002C2EBD">
        <w:rPr>
          <w:rFonts w:ascii="Calibri" w:eastAsia="Times New Roman" w:hAnsi="Calibri" w:cs="Calibri"/>
          <w:lang w:val="en-US" w:eastAsia="en-GB"/>
        </w:rPr>
        <w:t xml:space="preserve"> completion or its published expected length.</w:t>
      </w:r>
    </w:p>
    <w:p w14:paraId="1399C6E7" w14:textId="77777777" w:rsidR="002C2EBD" w:rsidRPr="002C2EBD" w:rsidRDefault="002C2EBD" w:rsidP="002C2EBD">
      <w:pPr>
        <w:widowControl w:val="0"/>
        <w:kinsoku w:val="0"/>
        <w:overflowPunct w:val="0"/>
        <w:autoSpaceDE w:val="0"/>
        <w:autoSpaceDN w:val="0"/>
        <w:adjustRightInd w:val="0"/>
        <w:spacing w:before="176" w:after="0"/>
        <w:ind w:left="205" w:right="155"/>
        <w:rPr>
          <w:rFonts w:ascii="Calibri" w:eastAsia="Times New Roman" w:hAnsi="Calibri" w:cs="Calibri"/>
          <w:b/>
          <w:bCs/>
          <w:sz w:val="28"/>
          <w:szCs w:val="28"/>
          <w:u w:val="single"/>
          <w:lang w:val="en-US" w:eastAsia="en-GB"/>
        </w:rPr>
      </w:pPr>
      <w:r w:rsidRPr="002C2EBD">
        <w:rPr>
          <w:rFonts w:ascii="Calibri" w:eastAsia="Times New Roman" w:hAnsi="Calibri" w:cs="Calibri"/>
          <w:b/>
          <w:bCs/>
          <w:sz w:val="28"/>
          <w:szCs w:val="28"/>
          <w:u w:val="single"/>
          <w:lang w:val="en-US" w:eastAsia="en-GB"/>
        </w:rPr>
        <w:t>What does grandfathering allow?</w:t>
      </w:r>
    </w:p>
    <w:p w14:paraId="0D704551" w14:textId="77777777" w:rsidR="002C2EBD" w:rsidRPr="002C2EBD" w:rsidRDefault="002C2EBD" w:rsidP="002C2EBD">
      <w:pPr>
        <w:widowControl w:val="0"/>
        <w:kinsoku w:val="0"/>
        <w:overflowPunct w:val="0"/>
        <w:autoSpaceDE w:val="0"/>
        <w:autoSpaceDN w:val="0"/>
        <w:adjustRightInd w:val="0"/>
        <w:spacing w:before="176" w:after="0"/>
        <w:ind w:left="205" w:right="155"/>
        <w:rPr>
          <w:rFonts w:ascii="Calibri" w:eastAsia="Times New Roman" w:hAnsi="Calibri" w:cs="Calibri"/>
          <w:lang w:val="en-US" w:eastAsia="en-GB"/>
        </w:rPr>
      </w:pPr>
      <w:r w:rsidRPr="002C2EBD">
        <w:rPr>
          <w:rFonts w:ascii="Calibri" w:eastAsia="Times New Roman" w:hAnsi="Calibri" w:cs="Calibri"/>
          <w:lang w:val="en-US" w:eastAsia="en-GB"/>
        </w:rPr>
        <w:t>Where all above legacy conditions are met:</w:t>
      </w:r>
    </w:p>
    <w:p w14:paraId="271FED26" w14:textId="46AA20A3" w:rsidR="002C2EBD" w:rsidRPr="00A21C0B" w:rsidRDefault="002C2EBD" w:rsidP="00A538BA">
      <w:pPr>
        <w:pStyle w:val="ListParagraph"/>
        <w:widowControl w:val="0"/>
        <w:numPr>
          <w:ilvl w:val="0"/>
          <w:numId w:val="10"/>
        </w:numPr>
        <w:kinsoku w:val="0"/>
        <w:overflowPunct w:val="0"/>
        <w:autoSpaceDE w:val="0"/>
        <w:autoSpaceDN w:val="0"/>
        <w:adjustRightInd w:val="0"/>
        <w:spacing w:before="176" w:after="0"/>
        <w:ind w:right="155"/>
        <w:rPr>
          <w:rFonts w:ascii="Calibri" w:eastAsia="Times New Roman" w:hAnsi="Calibri" w:cs="Calibri"/>
          <w:lang w:val="en-US" w:eastAsia="en-GB"/>
        </w:rPr>
      </w:pPr>
      <w:r w:rsidRPr="00A21C0B">
        <w:rPr>
          <w:rFonts w:ascii="Calibri" w:eastAsia="Times New Roman" w:hAnsi="Calibri" w:cs="Calibri"/>
          <w:lang w:val="en-US" w:eastAsia="en-GB"/>
        </w:rPr>
        <w:t xml:space="preserve">Graduate and Professional students can </w:t>
      </w:r>
      <w:r w:rsidRPr="005905E8">
        <w:rPr>
          <w:rFonts w:ascii="Calibri" w:eastAsia="Times New Roman" w:hAnsi="Calibri" w:cs="Calibri"/>
          <w:b/>
          <w:bCs/>
          <w:lang w:val="en-US" w:eastAsia="en-GB"/>
        </w:rPr>
        <w:t>continue</w:t>
      </w:r>
      <w:r w:rsidRPr="00A21C0B">
        <w:rPr>
          <w:rFonts w:ascii="Calibri" w:eastAsia="Times New Roman" w:hAnsi="Calibri" w:cs="Calibri"/>
          <w:lang w:val="en-US" w:eastAsia="en-GB"/>
        </w:rPr>
        <w:t xml:space="preserve"> to borrow Graduate PLUS loans </w:t>
      </w:r>
      <w:r w:rsidR="00A43283" w:rsidRPr="00A21C0B">
        <w:rPr>
          <w:rFonts w:ascii="Calibri" w:eastAsia="Times New Roman" w:hAnsi="Calibri" w:cs="Calibri"/>
          <w:lang w:val="en-US" w:eastAsia="en-GB"/>
        </w:rPr>
        <w:t>(i.e. up to Cost of Attendance, minus other aid).</w:t>
      </w:r>
      <w:r w:rsidR="00DF2824" w:rsidRPr="00A21C0B">
        <w:rPr>
          <w:rFonts w:ascii="Calibri" w:eastAsia="Times New Roman" w:hAnsi="Calibri" w:cs="Calibri"/>
          <w:lang w:val="en-US" w:eastAsia="en-GB"/>
        </w:rPr>
        <w:t xml:space="preserve"> </w:t>
      </w:r>
      <w:r w:rsidRPr="00A21C0B">
        <w:rPr>
          <w:rFonts w:ascii="Calibri" w:eastAsia="Times New Roman" w:hAnsi="Calibri" w:cs="Calibri"/>
          <w:lang w:val="en-US" w:eastAsia="en-GB"/>
        </w:rPr>
        <w:t>Parent</w:t>
      </w:r>
      <w:r w:rsidR="005855AF" w:rsidRPr="00A21C0B">
        <w:rPr>
          <w:rFonts w:ascii="Calibri" w:eastAsia="Times New Roman" w:hAnsi="Calibri" w:cs="Calibri"/>
          <w:lang w:val="en-US" w:eastAsia="en-GB"/>
        </w:rPr>
        <w:t xml:space="preserve"> borrowers</w:t>
      </w:r>
      <w:r w:rsidRPr="00A21C0B">
        <w:rPr>
          <w:rFonts w:ascii="Calibri" w:eastAsia="Times New Roman" w:hAnsi="Calibri" w:cs="Calibri"/>
          <w:lang w:val="en-US" w:eastAsia="en-GB"/>
        </w:rPr>
        <w:t xml:space="preserve"> of undergraduate</w:t>
      </w:r>
      <w:r w:rsidR="005855AF" w:rsidRPr="00A21C0B">
        <w:rPr>
          <w:rFonts w:ascii="Calibri" w:eastAsia="Times New Roman" w:hAnsi="Calibri" w:cs="Calibri"/>
          <w:lang w:val="en-US" w:eastAsia="en-GB"/>
        </w:rPr>
        <w:t xml:space="preserve"> students</w:t>
      </w:r>
      <w:r w:rsidRPr="00A21C0B">
        <w:rPr>
          <w:rFonts w:ascii="Calibri" w:eastAsia="Times New Roman" w:hAnsi="Calibri" w:cs="Calibri"/>
          <w:lang w:val="en-US" w:eastAsia="en-GB"/>
        </w:rPr>
        <w:t xml:space="preserve"> can </w:t>
      </w:r>
      <w:r w:rsidRPr="005905E8">
        <w:rPr>
          <w:rFonts w:ascii="Calibri" w:eastAsia="Times New Roman" w:hAnsi="Calibri" w:cs="Calibri"/>
          <w:b/>
          <w:bCs/>
          <w:lang w:val="en-US" w:eastAsia="en-GB"/>
        </w:rPr>
        <w:t>continue</w:t>
      </w:r>
      <w:r w:rsidRPr="00A21C0B">
        <w:rPr>
          <w:rFonts w:ascii="Calibri" w:eastAsia="Times New Roman" w:hAnsi="Calibri" w:cs="Calibri"/>
          <w:lang w:val="en-US" w:eastAsia="en-GB"/>
        </w:rPr>
        <w:t xml:space="preserve"> to borrow Parent PLUS loans </w:t>
      </w:r>
      <w:r w:rsidR="00F92348" w:rsidRPr="00F92348">
        <w:rPr>
          <w:rFonts w:ascii="Calibri" w:eastAsia="Times New Roman" w:hAnsi="Calibri" w:cs="Calibri"/>
          <w:lang w:val="en-US" w:eastAsia="en-GB"/>
        </w:rPr>
        <w:t>(i.e. up to Cost of Attendance, minus other aid).</w:t>
      </w:r>
    </w:p>
    <w:p w14:paraId="653C294E" w14:textId="0FFEFF9C" w:rsidR="002C2EBD" w:rsidRPr="002C2EBD" w:rsidRDefault="002C2EBD" w:rsidP="005E082E">
      <w:pPr>
        <w:widowControl w:val="0"/>
        <w:numPr>
          <w:ilvl w:val="0"/>
          <w:numId w:val="5"/>
        </w:numPr>
        <w:kinsoku w:val="0"/>
        <w:overflowPunct w:val="0"/>
        <w:autoSpaceDE w:val="0"/>
        <w:autoSpaceDN w:val="0"/>
        <w:adjustRightInd w:val="0"/>
        <w:spacing w:before="176" w:after="0"/>
        <w:ind w:right="155"/>
        <w:rPr>
          <w:rFonts w:ascii="Calibri" w:eastAsia="Times New Roman" w:hAnsi="Calibri" w:cs="Calibri"/>
          <w:lang w:val="en-US" w:eastAsia="en-GB"/>
        </w:rPr>
      </w:pPr>
      <w:r w:rsidRPr="511A3ECB">
        <w:rPr>
          <w:rFonts w:ascii="Calibri" w:eastAsia="Times New Roman" w:hAnsi="Calibri" w:cs="Calibri"/>
          <w:lang w:val="en-US" w:eastAsia="en-GB"/>
        </w:rPr>
        <w:t xml:space="preserve">Borrowers are </w:t>
      </w:r>
      <w:r w:rsidRPr="511A3ECB">
        <w:rPr>
          <w:rFonts w:ascii="Calibri" w:eastAsia="Times New Roman" w:hAnsi="Calibri" w:cs="Calibri"/>
          <w:b/>
          <w:bCs/>
          <w:lang w:val="en-US" w:eastAsia="en-GB"/>
        </w:rPr>
        <w:t>not subject</w:t>
      </w:r>
      <w:r w:rsidRPr="511A3ECB">
        <w:rPr>
          <w:rFonts w:ascii="Calibri" w:eastAsia="Times New Roman" w:hAnsi="Calibri" w:cs="Calibri"/>
          <w:lang w:val="en-US" w:eastAsia="en-GB"/>
        </w:rPr>
        <w:t xml:space="preserve"> to the new lower Direct Unsubsidized aggregate caps during the allowed legacy period</w:t>
      </w:r>
      <w:r w:rsidR="34983739" w:rsidRPr="511A3ECB">
        <w:rPr>
          <w:rFonts w:ascii="Calibri" w:eastAsia="Times New Roman" w:hAnsi="Calibri" w:cs="Calibri"/>
          <w:lang w:val="en-US" w:eastAsia="en-GB"/>
        </w:rPr>
        <w:t>.</w:t>
      </w:r>
      <w:r w:rsidR="005E082E" w:rsidRPr="511A3ECB">
        <w:rPr>
          <w:rFonts w:ascii="Calibri" w:eastAsia="Times New Roman" w:hAnsi="Calibri" w:cs="Calibri"/>
          <w:lang w:val="en-US" w:eastAsia="en-GB"/>
        </w:rPr>
        <w:t xml:space="preserve"> </w:t>
      </w:r>
      <w:r w:rsidR="0054232D" w:rsidRPr="511A3ECB">
        <w:rPr>
          <w:rFonts w:ascii="Calibri" w:eastAsia="Times New Roman" w:hAnsi="Calibri" w:cs="Calibri"/>
          <w:lang w:val="en-US" w:eastAsia="en-GB"/>
        </w:rPr>
        <w:t>Parent PLUS Loan</w:t>
      </w:r>
      <w:r w:rsidR="005905E8" w:rsidRPr="511A3ECB">
        <w:rPr>
          <w:rFonts w:ascii="Calibri" w:eastAsia="Times New Roman" w:hAnsi="Calibri" w:cs="Calibri"/>
          <w:lang w:val="en-US" w:eastAsia="en-GB"/>
        </w:rPr>
        <w:t xml:space="preserve"> borrowers </w:t>
      </w:r>
      <w:r w:rsidR="005E082E" w:rsidRPr="511A3ECB">
        <w:rPr>
          <w:rFonts w:ascii="Calibri" w:eastAsia="Times New Roman" w:hAnsi="Calibri" w:cs="Calibri"/>
          <w:lang w:val="en-US" w:eastAsia="en-GB"/>
        </w:rPr>
        <w:t xml:space="preserve">can continue to borrow </w:t>
      </w:r>
      <w:r w:rsidR="005E082E" w:rsidRPr="511A3ECB">
        <w:rPr>
          <w:rFonts w:ascii="Calibri" w:eastAsia="Times New Roman" w:hAnsi="Calibri" w:cs="Calibri"/>
          <w:b/>
          <w:bCs/>
          <w:color w:val="000000" w:themeColor="text1"/>
          <w:lang w:val="en-US" w:eastAsia="en-GB"/>
        </w:rPr>
        <w:t>beyond</w:t>
      </w:r>
      <w:r w:rsidR="005E082E" w:rsidRPr="511A3ECB">
        <w:rPr>
          <w:rFonts w:ascii="Calibri" w:eastAsia="Times New Roman" w:hAnsi="Calibri" w:cs="Calibri"/>
          <w:lang w:val="en-US" w:eastAsia="en-GB"/>
        </w:rPr>
        <w:t xml:space="preserve"> the new $20,000 annual and $65,000 lifetime limits for dependent students</w:t>
      </w:r>
    </w:p>
    <w:p w14:paraId="5009771E" w14:textId="77777777" w:rsidR="002C2EBD" w:rsidRPr="002C2EBD" w:rsidRDefault="002C2EBD" w:rsidP="002C2EBD">
      <w:pPr>
        <w:widowControl w:val="0"/>
        <w:numPr>
          <w:ilvl w:val="0"/>
          <w:numId w:val="5"/>
        </w:numPr>
        <w:kinsoku w:val="0"/>
        <w:overflowPunct w:val="0"/>
        <w:autoSpaceDE w:val="0"/>
        <w:autoSpaceDN w:val="0"/>
        <w:adjustRightInd w:val="0"/>
        <w:spacing w:before="176" w:after="0"/>
        <w:ind w:right="155"/>
        <w:rPr>
          <w:rFonts w:ascii="Calibri" w:eastAsia="Times New Roman" w:hAnsi="Calibri" w:cs="Calibri"/>
          <w:lang w:val="en-US" w:eastAsia="en-GB"/>
        </w:rPr>
      </w:pPr>
      <w:r w:rsidRPr="002C2EBD">
        <w:rPr>
          <w:rFonts w:ascii="Calibri" w:eastAsia="Times New Roman" w:hAnsi="Calibri" w:cs="Calibri"/>
          <w:lang w:val="en-US" w:eastAsia="en-GB"/>
        </w:rPr>
        <w:t>Legacy eligibility is time</w:t>
      </w:r>
      <w:r w:rsidRPr="002C2EBD">
        <w:rPr>
          <w:rFonts w:ascii="Cambria Math" w:eastAsia="Times New Roman" w:hAnsi="Cambria Math" w:cs="Cambria Math"/>
          <w:lang w:val="en-US" w:eastAsia="en-GB"/>
        </w:rPr>
        <w:t>‑</w:t>
      </w:r>
      <w:r w:rsidRPr="002C2EBD">
        <w:rPr>
          <w:rFonts w:ascii="Calibri" w:eastAsia="Times New Roman" w:hAnsi="Calibri" w:cs="Calibri"/>
          <w:lang w:val="en-US" w:eastAsia="en-GB"/>
        </w:rPr>
        <w:t xml:space="preserve">limited and generally applies only for the remainder of the programme’s expected duration, not indefinitely. </w:t>
      </w:r>
    </w:p>
    <w:p w14:paraId="24878C40" w14:textId="7F1C4B96" w:rsidR="00AE7566" w:rsidRDefault="002C2EBD" w:rsidP="00214EDA">
      <w:pPr>
        <w:widowControl w:val="0"/>
        <w:kinsoku w:val="0"/>
        <w:overflowPunct w:val="0"/>
        <w:autoSpaceDE w:val="0"/>
        <w:autoSpaceDN w:val="0"/>
        <w:adjustRightInd w:val="0"/>
        <w:spacing w:before="176" w:after="0"/>
        <w:ind w:right="155"/>
        <w:rPr>
          <w:rFonts w:ascii="Calibri" w:eastAsia="Times New Roman" w:hAnsi="Calibri" w:cs="Calibri"/>
          <w:b/>
          <w:bCs/>
          <w:sz w:val="28"/>
          <w:szCs w:val="28"/>
          <w:u w:val="single"/>
          <w:lang w:val="en-US" w:eastAsia="en-GB"/>
        </w:rPr>
      </w:pPr>
      <w:r w:rsidRPr="002C2EBD">
        <w:rPr>
          <w:rFonts w:ascii="Calibri" w:eastAsia="Times New Roman" w:hAnsi="Calibri" w:cs="Calibri"/>
          <w:b/>
          <w:bCs/>
          <w:sz w:val="28"/>
          <w:szCs w:val="28"/>
          <w:u w:val="single"/>
          <w:lang w:val="en-US" w:eastAsia="en-GB"/>
        </w:rPr>
        <w:lastRenderedPageBreak/>
        <w:t>When does grandfathering end?</w:t>
      </w:r>
    </w:p>
    <w:p w14:paraId="619FC944" w14:textId="77777777" w:rsidR="00AE7566" w:rsidRPr="002C2EBD" w:rsidRDefault="00AE7566" w:rsidP="00AE7566">
      <w:pPr>
        <w:widowControl w:val="0"/>
        <w:kinsoku w:val="0"/>
        <w:overflowPunct w:val="0"/>
        <w:autoSpaceDE w:val="0"/>
        <w:autoSpaceDN w:val="0"/>
        <w:adjustRightInd w:val="0"/>
        <w:spacing w:after="0"/>
        <w:ind w:right="155"/>
        <w:rPr>
          <w:rFonts w:ascii="Calibri" w:eastAsia="Times New Roman" w:hAnsi="Calibri" w:cs="Calibri"/>
          <w:b/>
          <w:bCs/>
          <w:sz w:val="28"/>
          <w:szCs w:val="28"/>
          <w:u w:val="single"/>
          <w:lang w:val="en-US" w:eastAsia="en-GB"/>
        </w:rPr>
      </w:pPr>
    </w:p>
    <w:p w14:paraId="3402C8F2" w14:textId="77777777" w:rsidR="002C2EBD" w:rsidRPr="002C2EBD" w:rsidRDefault="002C2EBD" w:rsidP="002C2EBD">
      <w:pPr>
        <w:widowControl w:val="0"/>
        <w:kinsoku w:val="0"/>
        <w:overflowPunct w:val="0"/>
        <w:autoSpaceDE w:val="0"/>
        <w:autoSpaceDN w:val="0"/>
        <w:adjustRightInd w:val="0"/>
        <w:spacing w:before="176" w:after="0"/>
        <w:ind w:left="205" w:right="155"/>
        <w:rPr>
          <w:rFonts w:ascii="Calibri" w:eastAsia="Times New Roman" w:hAnsi="Calibri" w:cs="Calibri"/>
          <w:lang w:val="en-US" w:eastAsia="en-GB"/>
        </w:rPr>
      </w:pPr>
      <w:r w:rsidRPr="002C2EBD">
        <w:rPr>
          <w:rFonts w:ascii="Calibri" w:eastAsia="Times New Roman" w:hAnsi="Calibri" w:cs="Calibri"/>
          <w:lang w:val="en-US" w:eastAsia="en-GB"/>
        </w:rPr>
        <w:t xml:space="preserve">Legacy protection ends if </w:t>
      </w:r>
      <w:r w:rsidRPr="002C2EBD">
        <w:rPr>
          <w:rFonts w:ascii="Calibri" w:eastAsia="Times New Roman" w:hAnsi="Calibri" w:cs="Calibri"/>
          <w:b/>
          <w:bCs/>
          <w:lang w:val="en-US" w:eastAsia="en-GB"/>
        </w:rPr>
        <w:t>any</w:t>
      </w:r>
      <w:r w:rsidRPr="002C2EBD">
        <w:rPr>
          <w:rFonts w:ascii="Calibri" w:eastAsia="Times New Roman" w:hAnsi="Calibri" w:cs="Calibri"/>
          <w:lang w:val="en-US" w:eastAsia="en-GB"/>
        </w:rPr>
        <w:t xml:space="preserve"> of the following occur:</w:t>
      </w:r>
    </w:p>
    <w:p w14:paraId="69E3CE4B" w14:textId="77777777" w:rsidR="002C2EBD" w:rsidRPr="002C2EBD" w:rsidRDefault="002C2EBD" w:rsidP="002C2EBD">
      <w:pPr>
        <w:widowControl w:val="0"/>
        <w:numPr>
          <w:ilvl w:val="0"/>
          <w:numId w:val="7"/>
        </w:numPr>
        <w:kinsoku w:val="0"/>
        <w:overflowPunct w:val="0"/>
        <w:autoSpaceDE w:val="0"/>
        <w:autoSpaceDN w:val="0"/>
        <w:adjustRightInd w:val="0"/>
        <w:spacing w:before="176" w:after="0"/>
        <w:ind w:right="155"/>
        <w:rPr>
          <w:rFonts w:ascii="Calibri" w:eastAsia="Times New Roman" w:hAnsi="Calibri" w:cs="Calibri"/>
          <w:lang w:val="en-US" w:eastAsia="en-GB"/>
        </w:rPr>
      </w:pPr>
      <w:r w:rsidRPr="002C2EBD">
        <w:rPr>
          <w:rFonts w:ascii="Calibri" w:eastAsia="Times New Roman" w:hAnsi="Calibri" w:cs="Calibri"/>
          <w:lang w:val="en-US" w:eastAsia="en-GB"/>
        </w:rPr>
        <w:t>The student completes or withdraws from the programme</w:t>
      </w:r>
    </w:p>
    <w:p w14:paraId="636E000A" w14:textId="77777777" w:rsidR="002C2EBD" w:rsidRPr="002C2EBD" w:rsidRDefault="002C2EBD" w:rsidP="002C2EBD">
      <w:pPr>
        <w:widowControl w:val="0"/>
        <w:numPr>
          <w:ilvl w:val="0"/>
          <w:numId w:val="7"/>
        </w:numPr>
        <w:kinsoku w:val="0"/>
        <w:overflowPunct w:val="0"/>
        <w:autoSpaceDE w:val="0"/>
        <w:autoSpaceDN w:val="0"/>
        <w:adjustRightInd w:val="0"/>
        <w:spacing w:before="176" w:after="0"/>
        <w:ind w:right="155"/>
        <w:rPr>
          <w:rFonts w:ascii="Calibri" w:eastAsia="Times New Roman" w:hAnsi="Calibri" w:cs="Calibri"/>
          <w:lang w:val="en-US" w:eastAsia="en-GB"/>
        </w:rPr>
      </w:pPr>
      <w:r w:rsidRPr="002C2EBD">
        <w:rPr>
          <w:rFonts w:ascii="Calibri" w:eastAsia="Times New Roman" w:hAnsi="Calibri" w:cs="Calibri"/>
          <w:lang w:val="en-US" w:eastAsia="en-GB"/>
        </w:rPr>
        <w:t>The student changes programme, institution, or credential level</w:t>
      </w:r>
    </w:p>
    <w:p w14:paraId="0E0475F3" w14:textId="7A8FB508" w:rsidR="002C2EBD" w:rsidRPr="002C2EBD" w:rsidRDefault="002C2EBD" w:rsidP="002C2EBD">
      <w:pPr>
        <w:widowControl w:val="0"/>
        <w:numPr>
          <w:ilvl w:val="0"/>
          <w:numId w:val="7"/>
        </w:numPr>
        <w:kinsoku w:val="0"/>
        <w:overflowPunct w:val="0"/>
        <w:autoSpaceDE w:val="0"/>
        <w:autoSpaceDN w:val="0"/>
        <w:adjustRightInd w:val="0"/>
        <w:spacing w:before="176" w:after="0"/>
        <w:ind w:right="155"/>
        <w:rPr>
          <w:rFonts w:ascii="Calibri" w:eastAsia="Times New Roman" w:hAnsi="Calibri" w:cs="Calibri"/>
          <w:lang w:val="en-US" w:eastAsia="en-GB"/>
        </w:rPr>
      </w:pPr>
      <w:r w:rsidRPr="002C2EBD">
        <w:rPr>
          <w:rFonts w:ascii="Calibri" w:eastAsia="Times New Roman" w:hAnsi="Calibri" w:cs="Calibri"/>
          <w:lang w:val="en-US" w:eastAsia="en-GB"/>
        </w:rPr>
        <w:t xml:space="preserve">The student exceeds the programme’s expected time to </w:t>
      </w:r>
      <w:r w:rsidR="00F94505" w:rsidRPr="00F94505">
        <w:rPr>
          <w:rFonts w:ascii="Calibri" w:eastAsia="Times New Roman" w:hAnsi="Calibri" w:cs="Calibri"/>
          <w:lang w:val="en-US" w:eastAsia="en-GB"/>
        </w:rPr>
        <w:t>complete</w:t>
      </w:r>
    </w:p>
    <w:p w14:paraId="5C2D977C" w14:textId="77777777" w:rsidR="002C2EBD" w:rsidRDefault="002C2EBD" w:rsidP="002C2EBD">
      <w:pPr>
        <w:widowControl w:val="0"/>
        <w:numPr>
          <w:ilvl w:val="0"/>
          <w:numId w:val="7"/>
        </w:numPr>
        <w:kinsoku w:val="0"/>
        <w:overflowPunct w:val="0"/>
        <w:autoSpaceDE w:val="0"/>
        <w:autoSpaceDN w:val="0"/>
        <w:adjustRightInd w:val="0"/>
        <w:spacing w:before="176" w:after="0"/>
        <w:ind w:right="155"/>
        <w:rPr>
          <w:rFonts w:ascii="Calibri" w:eastAsia="Times New Roman" w:hAnsi="Calibri" w:cs="Calibri"/>
          <w:lang w:val="en-US" w:eastAsia="en-GB"/>
        </w:rPr>
      </w:pPr>
      <w:r w:rsidRPr="002C2EBD">
        <w:rPr>
          <w:rFonts w:ascii="Calibri" w:eastAsia="Times New Roman" w:hAnsi="Calibri" w:cs="Calibri"/>
          <w:lang w:val="en-US" w:eastAsia="en-GB"/>
        </w:rPr>
        <w:t>The borrower seeks funding for a new programme starting after 1 July 2026</w:t>
      </w:r>
    </w:p>
    <w:p w14:paraId="681B3B6B" w14:textId="77777777" w:rsidR="00AE7566" w:rsidRPr="002C2EBD" w:rsidRDefault="00AE7566" w:rsidP="00AE7566">
      <w:pPr>
        <w:widowControl w:val="0"/>
        <w:kinsoku w:val="0"/>
        <w:overflowPunct w:val="0"/>
        <w:autoSpaceDE w:val="0"/>
        <w:autoSpaceDN w:val="0"/>
        <w:adjustRightInd w:val="0"/>
        <w:spacing w:before="176" w:after="0"/>
        <w:ind w:left="720" w:right="155"/>
        <w:rPr>
          <w:rFonts w:ascii="Calibri" w:eastAsia="Times New Roman" w:hAnsi="Calibri" w:cs="Calibri"/>
          <w:lang w:val="en-US" w:eastAsia="en-GB"/>
        </w:rPr>
      </w:pPr>
    </w:p>
    <w:p w14:paraId="19ABA58A" w14:textId="29F4FD2D" w:rsidR="002C2EBD" w:rsidRPr="002C2EBD" w:rsidRDefault="002C2EBD" w:rsidP="00214EDA">
      <w:pPr>
        <w:widowControl w:val="0"/>
        <w:kinsoku w:val="0"/>
        <w:overflowPunct w:val="0"/>
        <w:autoSpaceDE w:val="0"/>
        <w:autoSpaceDN w:val="0"/>
        <w:adjustRightInd w:val="0"/>
        <w:spacing w:before="176" w:after="0"/>
        <w:ind w:right="155"/>
        <w:rPr>
          <w:rFonts w:ascii="Calibri" w:eastAsia="Times New Roman" w:hAnsi="Calibri" w:cs="Calibri"/>
          <w:lang w:val="en-US" w:eastAsia="en-GB"/>
        </w:rPr>
      </w:pPr>
      <w:r w:rsidRPr="002C2EBD">
        <w:rPr>
          <w:rFonts w:ascii="Calibri" w:eastAsia="Times New Roman" w:hAnsi="Calibri" w:cs="Calibri"/>
          <w:lang w:val="en-US" w:eastAsia="en-GB"/>
        </w:rPr>
        <w:t xml:space="preserve">At that point, </w:t>
      </w:r>
      <w:r w:rsidRPr="002C2EBD">
        <w:rPr>
          <w:rFonts w:ascii="Calibri" w:eastAsia="Times New Roman" w:hAnsi="Calibri" w:cs="Calibri"/>
          <w:b/>
          <w:bCs/>
          <w:lang w:val="en-US" w:eastAsia="en-GB"/>
        </w:rPr>
        <w:t>all new loans are governed fully by the post</w:t>
      </w:r>
      <w:r w:rsidRPr="002C2EBD">
        <w:rPr>
          <w:rFonts w:ascii="Cambria Math" w:eastAsia="Times New Roman" w:hAnsi="Cambria Math" w:cs="Cambria Math"/>
          <w:b/>
          <w:bCs/>
          <w:lang w:val="en-US" w:eastAsia="en-GB"/>
        </w:rPr>
        <w:t>‑</w:t>
      </w:r>
      <w:r w:rsidRPr="002C2EBD">
        <w:rPr>
          <w:rFonts w:ascii="Calibri" w:eastAsia="Times New Roman" w:hAnsi="Calibri" w:cs="Calibri"/>
          <w:b/>
          <w:bCs/>
          <w:lang w:val="en-US" w:eastAsia="en-GB"/>
        </w:rPr>
        <w:t>2026 loan limits and aggregate caps</w:t>
      </w:r>
      <w:r w:rsidRPr="002C2EBD">
        <w:rPr>
          <w:rFonts w:ascii="Calibri" w:eastAsia="Times New Roman" w:hAnsi="Calibri" w:cs="Calibri"/>
          <w:lang w:val="en-US" w:eastAsia="en-GB"/>
        </w:rPr>
        <w:t xml:space="preserve">. </w:t>
      </w:r>
    </w:p>
    <w:p w14:paraId="695678C7" w14:textId="2AB3B75A" w:rsidR="002C2EBD" w:rsidRPr="002C2EBD" w:rsidRDefault="002C2EBD" w:rsidP="00214EDA">
      <w:pPr>
        <w:widowControl w:val="0"/>
        <w:kinsoku w:val="0"/>
        <w:overflowPunct w:val="0"/>
        <w:autoSpaceDE w:val="0"/>
        <w:autoSpaceDN w:val="0"/>
        <w:adjustRightInd w:val="0"/>
        <w:spacing w:before="176" w:after="0"/>
        <w:ind w:right="155"/>
        <w:rPr>
          <w:rFonts w:ascii="Calibri" w:eastAsia="Times New Roman" w:hAnsi="Calibri" w:cs="Calibri"/>
          <w:lang w:val="en-US" w:eastAsia="en-GB"/>
        </w:rPr>
      </w:pPr>
      <w:r w:rsidRPr="002C2EBD">
        <w:rPr>
          <w:rFonts w:ascii="Calibri" w:eastAsia="Times New Roman" w:hAnsi="Calibri" w:cs="Calibri"/>
          <w:lang w:val="en-US" w:eastAsia="en-GB"/>
        </w:rPr>
        <w:t xml:space="preserve">The grandfathering framework is set in statute under P.L. </w:t>
      </w:r>
      <w:proofErr w:type="gramStart"/>
      <w:r w:rsidRPr="002C2EBD">
        <w:rPr>
          <w:rFonts w:ascii="Calibri" w:eastAsia="Times New Roman" w:hAnsi="Calibri" w:cs="Calibri"/>
          <w:lang w:val="en-US" w:eastAsia="en-GB"/>
        </w:rPr>
        <w:t>119</w:t>
      </w:r>
      <w:r w:rsidRPr="002C2EBD">
        <w:rPr>
          <w:rFonts w:ascii="Cambria Math" w:eastAsia="Times New Roman" w:hAnsi="Cambria Math" w:cs="Cambria Math"/>
          <w:lang w:val="en-US" w:eastAsia="en-GB"/>
        </w:rPr>
        <w:t>‑</w:t>
      </w:r>
      <w:r w:rsidRPr="002C2EBD">
        <w:rPr>
          <w:rFonts w:ascii="Calibri" w:eastAsia="Times New Roman" w:hAnsi="Calibri" w:cs="Calibri"/>
          <w:lang w:val="en-US" w:eastAsia="en-GB"/>
        </w:rPr>
        <w:t>21</w:t>
      </w:r>
      <w:proofErr w:type="gramEnd"/>
      <w:r w:rsidRPr="002C2EBD">
        <w:rPr>
          <w:rFonts w:ascii="Calibri" w:eastAsia="Times New Roman" w:hAnsi="Calibri" w:cs="Calibri"/>
          <w:lang w:val="en-US" w:eastAsia="en-GB"/>
        </w:rPr>
        <w:t xml:space="preserve"> and reflected in Department of Education rulemaking through the RISE negotiated rulemaking process.</w:t>
      </w:r>
    </w:p>
    <w:p w14:paraId="7E5F9788" w14:textId="77777777" w:rsidR="002E7046" w:rsidRDefault="002C2EBD" w:rsidP="00214EDA">
      <w:pPr>
        <w:widowControl w:val="0"/>
        <w:kinsoku w:val="0"/>
        <w:overflowPunct w:val="0"/>
        <w:autoSpaceDE w:val="0"/>
        <w:autoSpaceDN w:val="0"/>
        <w:adjustRightInd w:val="0"/>
        <w:spacing w:before="176" w:after="0"/>
        <w:ind w:right="155"/>
        <w:rPr>
          <w:rFonts w:ascii="Calibri" w:eastAsia="Times New Roman" w:hAnsi="Calibri" w:cs="Calibri"/>
          <w:lang w:val="en-US" w:eastAsia="en-GB"/>
        </w:rPr>
      </w:pPr>
      <w:r w:rsidRPr="002C2EBD">
        <w:rPr>
          <w:rFonts w:ascii="Calibri" w:eastAsia="Times New Roman" w:hAnsi="Calibri" w:cs="Calibri"/>
          <w:lang w:val="en-US" w:eastAsia="en-GB"/>
        </w:rPr>
        <w:t xml:space="preserve">While some operational details continue to be refined, the eligibility principles and borrower protections are fixed in law, and institutions are required to apply them when awarding aid for 2026–27 onwards. </w:t>
      </w:r>
      <w:r w:rsidR="00214EDA" w:rsidRPr="002E7046">
        <w:rPr>
          <w:rFonts w:ascii="Calibri" w:eastAsia="Times New Roman" w:hAnsi="Calibri" w:cs="Calibri"/>
          <w:lang w:val="en-US" w:eastAsia="en-GB"/>
        </w:rPr>
        <w:t xml:space="preserve"> </w:t>
      </w:r>
    </w:p>
    <w:p w14:paraId="56E8021D" w14:textId="3484E1EE" w:rsidR="00154EFE" w:rsidRPr="002E7046" w:rsidRDefault="00C5664F" w:rsidP="002E7046">
      <w:pPr>
        <w:widowControl w:val="0"/>
        <w:kinsoku w:val="0"/>
        <w:overflowPunct w:val="0"/>
        <w:autoSpaceDE w:val="0"/>
        <w:autoSpaceDN w:val="0"/>
        <w:adjustRightInd w:val="0"/>
        <w:spacing w:before="176" w:after="0"/>
        <w:ind w:right="155"/>
        <w:rPr>
          <w:rFonts w:ascii="Calibri" w:eastAsia="Times New Roman" w:hAnsi="Calibri" w:cs="Calibri"/>
          <w:lang w:val="en-US" w:eastAsia="en-GB"/>
        </w:rPr>
      </w:pPr>
      <w:r w:rsidRPr="002E7046">
        <w:rPr>
          <w:rFonts w:ascii="Calibri" w:eastAsia="Times New Roman" w:hAnsi="Calibri" w:cs="Calibri"/>
          <w:lang w:eastAsia="en-GB"/>
        </w:rPr>
        <w:t xml:space="preserve">If </w:t>
      </w:r>
      <w:r w:rsidR="002E7046">
        <w:rPr>
          <w:rFonts w:ascii="Calibri" w:eastAsia="Times New Roman" w:hAnsi="Calibri" w:cs="Calibri"/>
          <w:lang w:eastAsia="en-GB"/>
        </w:rPr>
        <w:t xml:space="preserve">you </w:t>
      </w:r>
      <w:r w:rsidRPr="002E7046">
        <w:rPr>
          <w:rFonts w:ascii="Calibri" w:eastAsia="Times New Roman" w:hAnsi="Calibri" w:cs="Calibri"/>
          <w:lang w:eastAsia="en-GB"/>
        </w:rPr>
        <w:t xml:space="preserve">have any queries regarding </w:t>
      </w:r>
      <w:r w:rsidR="00301F04" w:rsidRPr="002E7046">
        <w:rPr>
          <w:rFonts w:ascii="Calibri" w:eastAsia="Times New Roman" w:hAnsi="Calibri" w:cs="Calibri"/>
          <w:lang w:eastAsia="en-GB"/>
        </w:rPr>
        <w:t>these legacy provisions</w:t>
      </w:r>
      <w:r w:rsidRPr="002E7046">
        <w:rPr>
          <w:rFonts w:ascii="Calibri" w:eastAsia="Times New Roman" w:hAnsi="Calibri" w:cs="Calibri"/>
          <w:lang w:eastAsia="en-GB"/>
        </w:rPr>
        <w:t>, please email</w:t>
      </w:r>
      <w:r w:rsidR="002E7046">
        <w:rPr>
          <w:rFonts w:ascii="Calibri" w:eastAsia="Times New Roman" w:hAnsi="Calibri" w:cs="Calibri"/>
          <w:lang w:eastAsia="en-GB"/>
        </w:rPr>
        <w:t xml:space="preserve"> </w:t>
      </w:r>
      <w:hyperlink r:id="rId12" w:history="1">
        <w:r w:rsidR="002E7046" w:rsidRPr="00AB360B">
          <w:rPr>
            <w:rStyle w:val="Hyperlink"/>
            <w:rFonts w:ascii="Calibri" w:eastAsia="Times New Roman" w:hAnsi="Calibri" w:cs="Calibri"/>
            <w:lang w:eastAsia="en-GB"/>
          </w:rPr>
          <w:t>USstudyloans@westminster.ac.uk</w:t>
        </w:r>
      </w:hyperlink>
      <w:r w:rsidR="000B53DC" w:rsidRPr="00A21C0B">
        <w:rPr>
          <w:rFonts w:ascii="Calibri" w:eastAsia="Times New Roman" w:hAnsi="Calibri" w:cs="Calibri"/>
          <w:color w:val="0000FF"/>
          <w:u w:val="single"/>
          <w:lang w:eastAsia="en-GB"/>
        </w:rPr>
        <w:t xml:space="preserve">. </w:t>
      </w:r>
    </w:p>
    <w:p w14:paraId="77D25FBF" w14:textId="77777777" w:rsidR="00AE7566" w:rsidRDefault="00AE7566" w:rsidP="004F1DDF">
      <w:pPr>
        <w:widowControl w:val="0"/>
        <w:kinsoku w:val="0"/>
        <w:overflowPunct w:val="0"/>
        <w:autoSpaceDE w:val="0"/>
        <w:autoSpaceDN w:val="0"/>
        <w:adjustRightInd w:val="0"/>
        <w:spacing w:before="157" w:after="0"/>
        <w:ind w:right="155"/>
        <w:rPr>
          <w:rFonts w:ascii="Calibri" w:eastAsia="Times New Roman" w:hAnsi="Calibri" w:cs="Calibri"/>
          <w:b/>
          <w:lang w:eastAsia="en-GB"/>
        </w:rPr>
      </w:pPr>
    </w:p>
    <w:p w14:paraId="05E24F66" w14:textId="49F930CF" w:rsidR="00C5664F" w:rsidRPr="00C5664F" w:rsidRDefault="00C5664F" w:rsidP="00AE7566">
      <w:pPr>
        <w:widowControl w:val="0"/>
        <w:kinsoku w:val="0"/>
        <w:overflowPunct w:val="0"/>
        <w:autoSpaceDE w:val="0"/>
        <w:autoSpaceDN w:val="0"/>
        <w:adjustRightInd w:val="0"/>
        <w:spacing w:before="157" w:after="0"/>
        <w:ind w:left="6480" w:right="155"/>
        <w:rPr>
          <w:rFonts w:ascii="Calibri" w:eastAsia="Times New Roman" w:hAnsi="Calibri" w:cs="Calibri"/>
          <w:b/>
          <w:lang w:eastAsia="en-GB"/>
        </w:rPr>
      </w:pPr>
      <w:r w:rsidRPr="00A21C0B">
        <w:rPr>
          <w:rFonts w:ascii="Calibri" w:eastAsia="Times New Roman" w:hAnsi="Calibri" w:cs="Calibri"/>
          <w:b/>
          <w:lang w:eastAsia="en-GB"/>
        </w:rPr>
        <w:t>Reviewed</w:t>
      </w:r>
      <w:r w:rsidR="002D5BDE" w:rsidRPr="00A21C0B">
        <w:rPr>
          <w:rFonts w:ascii="Calibri" w:eastAsia="Times New Roman" w:hAnsi="Calibri" w:cs="Calibri"/>
          <w:b/>
          <w:lang w:eastAsia="en-GB"/>
        </w:rPr>
        <w:t xml:space="preserve"> April 2026</w:t>
      </w:r>
    </w:p>
    <w:p w14:paraId="560CC003" w14:textId="77777777" w:rsidR="00C5664F" w:rsidRPr="00C5664F" w:rsidRDefault="00C5664F" w:rsidP="00C5664F">
      <w:pPr>
        <w:widowControl w:val="0"/>
        <w:kinsoku w:val="0"/>
        <w:overflowPunct w:val="0"/>
        <w:autoSpaceDE w:val="0"/>
        <w:autoSpaceDN w:val="0"/>
        <w:adjustRightInd w:val="0"/>
        <w:spacing w:before="160" w:after="0" w:line="256" w:lineRule="auto"/>
        <w:ind w:left="204" w:right="155"/>
        <w:rPr>
          <w:rFonts w:ascii="Calibri" w:eastAsia="Times New Roman" w:hAnsi="Calibri" w:cs="Calibri"/>
          <w:color w:val="000000"/>
          <w:lang w:eastAsia="en-GB"/>
        </w:rPr>
      </w:pPr>
    </w:p>
    <w:p w14:paraId="422F29A0" w14:textId="77777777" w:rsidR="00C5664F" w:rsidRDefault="00C5664F"/>
    <w:sectPr w:rsidR="00C5664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FD7D4" w14:textId="77777777" w:rsidR="00540DA4" w:rsidRDefault="00540DA4" w:rsidP="00540DA4">
      <w:pPr>
        <w:spacing w:after="0" w:line="240" w:lineRule="auto"/>
      </w:pPr>
      <w:r>
        <w:separator/>
      </w:r>
    </w:p>
  </w:endnote>
  <w:endnote w:type="continuationSeparator" w:id="0">
    <w:p w14:paraId="1B642505" w14:textId="77777777" w:rsidR="00540DA4" w:rsidRDefault="00540DA4" w:rsidP="00540DA4">
      <w:pPr>
        <w:spacing w:after="0" w:line="240" w:lineRule="auto"/>
      </w:pPr>
      <w:r>
        <w:continuationSeparator/>
      </w:r>
    </w:p>
  </w:endnote>
  <w:endnote w:type="continuationNotice" w:id="1">
    <w:p w14:paraId="292450C4" w14:textId="77777777" w:rsidR="00B10057" w:rsidRDefault="00B1005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1F3F3" w14:textId="77777777" w:rsidR="00540DA4" w:rsidRDefault="00540DA4" w:rsidP="00540DA4">
      <w:pPr>
        <w:spacing w:after="0" w:line="240" w:lineRule="auto"/>
      </w:pPr>
      <w:r>
        <w:separator/>
      </w:r>
    </w:p>
  </w:footnote>
  <w:footnote w:type="continuationSeparator" w:id="0">
    <w:p w14:paraId="491CD6D0" w14:textId="77777777" w:rsidR="00540DA4" w:rsidRDefault="00540DA4" w:rsidP="00540DA4">
      <w:pPr>
        <w:spacing w:after="0" w:line="240" w:lineRule="auto"/>
      </w:pPr>
      <w:r>
        <w:continuationSeparator/>
      </w:r>
    </w:p>
  </w:footnote>
  <w:footnote w:type="continuationNotice" w:id="1">
    <w:p w14:paraId="600E1DEE" w14:textId="77777777" w:rsidR="00B10057" w:rsidRDefault="00B1005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32FFB"/>
    <w:multiLevelType w:val="hybridMultilevel"/>
    <w:tmpl w:val="FB9AD2F6"/>
    <w:lvl w:ilvl="0" w:tplc="ADAE91D8">
      <w:start w:val="1"/>
      <w:numFmt w:val="bullet"/>
      <w:lvlText w:val=""/>
      <w:lvlJc w:val="left"/>
      <w:pPr>
        <w:ind w:left="720" w:hanging="360"/>
      </w:pPr>
      <w:rPr>
        <w:rFonts w:ascii="Symbol" w:eastAsia="Symbol" w:hAnsi="Symbol" w:cs="Symbol"/>
      </w:rPr>
    </w:lvl>
    <w:lvl w:ilvl="1" w:tplc="A6101D2A">
      <w:start w:val="1"/>
      <w:numFmt w:val="bullet"/>
      <w:lvlText w:val="o"/>
      <w:lvlJc w:val="left"/>
      <w:pPr>
        <w:ind w:left="1440" w:hanging="360"/>
      </w:pPr>
      <w:rPr>
        <w:rFonts w:ascii="Courier New" w:eastAsia="Courier New" w:hAnsi="Courier New" w:cs="Courier New"/>
      </w:rPr>
    </w:lvl>
    <w:lvl w:ilvl="2" w:tplc="4286A076">
      <w:start w:val="1"/>
      <w:numFmt w:val="bullet"/>
      <w:lvlText w:val=""/>
      <w:lvlJc w:val="left"/>
      <w:pPr>
        <w:ind w:left="2160" w:hanging="360"/>
      </w:pPr>
      <w:rPr>
        <w:rFonts w:ascii="Wingdings" w:eastAsia="Wingdings" w:hAnsi="Wingdings" w:cs="Wingdings"/>
      </w:rPr>
    </w:lvl>
    <w:lvl w:ilvl="3" w:tplc="47B8C834">
      <w:start w:val="1"/>
      <w:numFmt w:val="bullet"/>
      <w:lvlText w:val=""/>
      <w:lvlJc w:val="left"/>
      <w:pPr>
        <w:ind w:left="2880" w:hanging="360"/>
      </w:pPr>
      <w:rPr>
        <w:rFonts w:ascii="Symbol" w:eastAsia="Symbol" w:hAnsi="Symbol" w:cs="Symbol"/>
      </w:rPr>
    </w:lvl>
    <w:lvl w:ilvl="4" w:tplc="E514AF82">
      <w:start w:val="1"/>
      <w:numFmt w:val="bullet"/>
      <w:lvlText w:val="o"/>
      <w:lvlJc w:val="left"/>
      <w:pPr>
        <w:ind w:left="3600" w:hanging="360"/>
      </w:pPr>
      <w:rPr>
        <w:rFonts w:ascii="Courier New" w:eastAsia="Courier New" w:hAnsi="Courier New" w:cs="Courier New"/>
      </w:rPr>
    </w:lvl>
    <w:lvl w:ilvl="5" w:tplc="AAEEFBB6">
      <w:start w:val="1"/>
      <w:numFmt w:val="bullet"/>
      <w:lvlText w:val=""/>
      <w:lvlJc w:val="left"/>
      <w:pPr>
        <w:ind w:left="4320" w:hanging="360"/>
      </w:pPr>
      <w:rPr>
        <w:rFonts w:ascii="Wingdings" w:eastAsia="Wingdings" w:hAnsi="Wingdings" w:cs="Wingdings"/>
      </w:rPr>
    </w:lvl>
    <w:lvl w:ilvl="6" w:tplc="26CCC62E">
      <w:start w:val="1"/>
      <w:numFmt w:val="bullet"/>
      <w:lvlText w:val=""/>
      <w:lvlJc w:val="left"/>
      <w:pPr>
        <w:ind w:left="5040" w:hanging="360"/>
      </w:pPr>
      <w:rPr>
        <w:rFonts w:ascii="Symbol" w:eastAsia="Symbol" w:hAnsi="Symbol" w:cs="Symbol"/>
      </w:rPr>
    </w:lvl>
    <w:lvl w:ilvl="7" w:tplc="54C46950">
      <w:start w:val="1"/>
      <w:numFmt w:val="bullet"/>
      <w:lvlText w:val="o"/>
      <w:lvlJc w:val="left"/>
      <w:pPr>
        <w:ind w:left="5760" w:hanging="360"/>
      </w:pPr>
      <w:rPr>
        <w:rFonts w:ascii="Courier New" w:eastAsia="Courier New" w:hAnsi="Courier New" w:cs="Courier New"/>
      </w:rPr>
    </w:lvl>
    <w:lvl w:ilvl="8" w:tplc="A998CAE0">
      <w:start w:val="1"/>
      <w:numFmt w:val="bullet"/>
      <w:lvlText w:val=""/>
      <w:lvlJc w:val="left"/>
      <w:pPr>
        <w:ind w:left="6480" w:hanging="360"/>
      </w:pPr>
      <w:rPr>
        <w:rFonts w:ascii="Wingdings" w:eastAsia="Wingdings" w:hAnsi="Wingdings" w:cs="Wingdings"/>
      </w:rPr>
    </w:lvl>
  </w:abstractNum>
  <w:abstractNum w:abstractNumId="1" w15:restartNumberingAfterBreak="0">
    <w:nsid w:val="0FEC00A3"/>
    <w:multiLevelType w:val="hybridMultilevel"/>
    <w:tmpl w:val="39B093D6"/>
    <w:lvl w:ilvl="0" w:tplc="4B4E3EAC">
      <w:start w:val="1"/>
      <w:numFmt w:val="bullet"/>
      <w:lvlText w:val="o"/>
      <w:lvlJc w:val="left"/>
      <w:pPr>
        <w:ind w:left="1645" w:hanging="360"/>
      </w:pPr>
      <w:rPr>
        <w:rFonts w:ascii="Courier New" w:eastAsia="Courier New" w:hAnsi="Courier New" w:cs="Courier New"/>
      </w:rPr>
    </w:lvl>
    <w:lvl w:ilvl="1" w:tplc="08090003" w:tentative="1">
      <w:start w:val="1"/>
      <w:numFmt w:val="bullet"/>
      <w:lvlText w:val="o"/>
      <w:lvlJc w:val="left"/>
      <w:pPr>
        <w:ind w:left="1645" w:hanging="360"/>
      </w:pPr>
      <w:rPr>
        <w:rFonts w:ascii="Courier New" w:hAnsi="Courier New" w:cs="Courier New" w:hint="default"/>
      </w:rPr>
    </w:lvl>
    <w:lvl w:ilvl="2" w:tplc="08090005" w:tentative="1">
      <w:start w:val="1"/>
      <w:numFmt w:val="bullet"/>
      <w:lvlText w:val=""/>
      <w:lvlJc w:val="left"/>
      <w:pPr>
        <w:ind w:left="2365" w:hanging="360"/>
      </w:pPr>
      <w:rPr>
        <w:rFonts w:ascii="Wingdings" w:hAnsi="Wingdings" w:hint="default"/>
      </w:rPr>
    </w:lvl>
    <w:lvl w:ilvl="3" w:tplc="08090001" w:tentative="1">
      <w:start w:val="1"/>
      <w:numFmt w:val="bullet"/>
      <w:lvlText w:val=""/>
      <w:lvlJc w:val="left"/>
      <w:pPr>
        <w:ind w:left="3085" w:hanging="360"/>
      </w:pPr>
      <w:rPr>
        <w:rFonts w:ascii="Symbol" w:hAnsi="Symbol" w:hint="default"/>
      </w:rPr>
    </w:lvl>
    <w:lvl w:ilvl="4" w:tplc="08090003" w:tentative="1">
      <w:start w:val="1"/>
      <w:numFmt w:val="bullet"/>
      <w:lvlText w:val="o"/>
      <w:lvlJc w:val="left"/>
      <w:pPr>
        <w:ind w:left="3805" w:hanging="360"/>
      </w:pPr>
      <w:rPr>
        <w:rFonts w:ascii="Courier New" w:hAnsi="Courier New" w:cs="Courier New" w:hint="default"/>
      </w:rPr>
    </w:lvl>
    <w:lvl w:ilvl="5" w:tplc="08090005" w:tentative="1">
      <w:start w:val="1"/>
      <w:numFmt w:val="bullet"/>
      <w:lvlText w:val=""/>
      <w:lvlJc w:val="left"/>
      <w:pPr>
        <w:ind w:left="4525" w:hanging="360"/>
      </w:pPr>
      <w:rPr>
        <w:rFonts w:ascii="Wingdings" w:hAnsi="Wingdings" w:hint="default"/>
      </w:rPr>
    </w:lvl>
    <w:lvl w:ilvl="6" w:tplc="08090001" w:tentative="1">
      <w:start w:val="1"/>
      <w:numFmt w:val="bullet"/>
      <w:lvlText w:val=""/>
      <w:lvlJc w:val="left"/>
      <w:pPr>
        <w:ind w:left="5245" w:hanging="360"/>
      </w:pPr>
      <w:rPr>
        <w:rFonts w:ascii="Symbol" w:hAnsi="Symbol" w:hint="default"/>
      </w:rPr>
    </w:lvl>
    <w:lvl w:ilvl="7" w:tplc="08090003" w:tentative="1">
      <w:start w:val="1"/>
      <w:numFmt w:val="bullet"/>
      <w:lvlText w:val="o"/>
      <w:lvlJc w:val="left"/>
      <w:pPr>
        <w:ind w:left="5965" w:hanging="360"/>
      </w:pPr>
      <w:rPr>
        <w:rFonts w:ascii="Courier New" w:hAnsi="Courier New" w:cs="Courier New" w:hint="default"/>
      </w:rPr>
    </w:lvl>
    <w:lvl w:ilvl="8" w:tplc="08090005" w:tentative="1">
      <w:start w:val="1"/>
      <w:numFmt w:val="bullet"/>
      <w:lvlText w:val=""/>
      <w:lvlJc w:val="left"/>
      <w:pPr>
        <w:ind w:left="6685" w:hanging="360"/>
      </w:pPr>
      <w:rPr>
        <w:rFonts w:ascii="Wingdings" w:hAnsi="Wingdings" w:hint="default"/>
      </w:rPr>
    </w:lvl>
  </w:abstractNum>
  <w:abstractNum w:abstractNumId="2" w15:restartNumberingAfterBreak="0">
    <w:nsid w:val="29766115"/>
    <w:multiLevelType w:val="hybridMultilevel"/>
    <w:tmpl w:val="80F26390"/>
    <w:lvl w:ilvl="0" w:tplc="13783144">
      <w:start w:val="1"/>
      <w:numFmt w:val="decimal"/>
      <w:lvlText w:val="%1."/>
      <w:lvlJc w:val="left"/>
      <w:pPr>
        <w:ind w:left="720" w:hanging="360"/>
      </w:pPr>
    </w:lvl>
    <w:lvl w:ilvl="1" w:tplc="4B4E3EAC">
      <w:start w:val="1"/>
      <w:numFmt w:val="bullet"/>
      <w:lvlText w:val="o"/>
      <w:lvlJc w:val="left"/>
      <w:pPr>
        <w:ind w:left="1440" w:hanging="360"/>
      </w:pPr>
      <w:rPr>
        <w:rFonts w:ascii="Courier New" w:eastAsia="Courier New" w:hAnsi="Courier New" w:cs="Courier New"/>
      </w:rPr>
    </w:lvl>
    <w:lvl w:ilvl="2" w:tplc="9F726E50">
      <w:start w:val="1"/>
      <w:numFmt w:val="lowerRoman"/>
      <w:lvlText w:val="%3."/>
      <w:lvlJc w:val="right"/>
      <w:pPr>
        <w:ind w:left="2160" w:hanging="180"/>
      </w:pPr>
    </w:lvl>
    <w:lvl w:ilvl="3" w:tplc="4FFE263C">
      <w:start w:val="1"/>
      <w:numFmt w:val="decimal"/>
      <w:lvlText w:val="%4."/>
      <w:lvlJc w:val="left"/>
      <w:pPr>
        <w:ind w:left="2880" w:hanging="360"/>
      </w:pPr>
    </w:lvl>
    <w:lvl w:ilvl="4" w:tplc="51104F40">
      <w:start w:val="1"/>
      <w:numFmt w:val="lowerLetter"/>
      <w:lvlText w:val="%5."/>
      <w:lvlJc w:val="left"/>
      <w:pPr>
        <w:ind w:left="3600" w:hanging="360"/>
      </w:pPr>
    </w:lvl>
    <w:lvl w:ilvl="5" w:tplc="C50281B8">
      <w:start w:val="1"/>
      <w:numFmt w:val="lowerRoman"/>
      <w:lvlText w:val="%6."/>
      <w:lvlJc w:val="right"/>
      <w:pPr>
        <w:ind w:left="4320" w:hanging="180"/>
      </w:pPr>
    </w:lvl>
    <w:lvl w:ilvl="6" w:tplc="0374F4FC">
      <w:start w:val="1"/>
      <w:numFmt w:val="decimal"/>
      <w:lvlText w:val="%7."/>
      <w:lvlJc w:val="left"/>
      <w:pPr>
        <w:ind w:left="5040" w:hanging="360"/>
      </w:pPr>
    </w:lvl>
    <w:lvl w:ilvl="7" w:tplc="0F44E13A">
      <w:start w:val="1"/>
      <w:numFmt w:val="lowerLetter"/>
      <w:lvlText w:val="%8."/>
      <w:lvlJc w:val="left"/>
      <w:pPr>
        <w:ind w:left="5760" w:hanging="360"/>
      </w:pPr>
    </w:lvl>
    <w:lvl w:ilvl="8" w:tplc="F1BC5C84">
      <w:start w:val="1"/>
      <w:numFmt w:val="lowerRoman"/>
      <w:lvlText w:val="%9."/>
      <w:lvlJc w:val="right"/>
      <w:pPr>
        <w:ind w:left="6480" w:hanging="180"/>
      </w:pPr>
    </w:lvl>
  </w:abstractNum>
  <w:abstractNum w:abstractNumId="3" w15:restartNumberingAfterBreak="0">
    <w:nsid w:val="2DC067A0"/>
    <w:multiLevelType w:val="hybridMultilevel"/>
    <w:tmpl w:val="2786B118"/>
    <w:lvl w:ilvl="0" w:tplc="0809000F">
      <w:start w:val="1"/>
      <w:numFmt w:val="decimal"/>
      <w:lvlText w:val="%1."/>
      <w:lvlJc w:val="left"/>
      <w:pPr>
        <w:ind w:left="924" w:hanging="360"/>
      </w:pPr>
      <w:rPr>
        <w:rFonts w:hint="default"/>
      </w:rPr>
    </w:lvl>
    <w:lvl w:ilvl="1" w:tplc="08090003">
      <w:start w:val="1"/>
      <w:numFmt w:val="bullet"/>
      <w:lvlText w:val="o"/>
      <w:lvlJc w:val="left"/>
      <w:pPr>
        <w:ind w:left="1644" w:hanging="360"/>
      </w:pPr>
      <w:rPr>
        <w:rFonts w:ascii="Courier New" w:hAnsi="Courier New" w:cs="Courier New" w:hint="default"/>
      </w:rPr>
    </w:lvl>
    <w:lvl w:ilvl="2" w:tplc="08090005" w:tentative="1">
      <w:start w:val="1"/>
      <w:numFmt w:val="bullet"/>
      <w:lvlText w:val=""/>
      <w:lvlJc w:val="left"/>
      <w:pPr>
        <w:ind w:left="2364" w:hanging="360"/>
      </w:pPr>
      <w:rPr>
        <w:rFonts w:ascii="Wingdings" w:hAnsi="Wingdings" w:hint="default"/>
      </w:rPr>
    </w:lvl>
    <w:lvl w:ilvl="3" w:tplc="08090001" w:tentative="1">
      <w:start w:val="1"/>
      <w:numFmt w:val="bullet"/>
      <w:lvlText w:val=""/>
      <w:lvlJc w:val="left"/>
      <w:pPr>
        <w:ind w:left="3084" w:hanging="360"/>
      </w:pPr>
      <w:rPr>
        <w:rFonts w:ascii="Symbol" w:hAnsi="Symbol" w:hint="default"/>
      </w:rPr>
    </w:lvl>
    <w:lvl w:ilvl="4" w:tplc="08090003" w:tentative="1">
      <w:start w:val="1"/>
      <w:numFmt w:val="bullet"/>
      <w:lvlText w:val="o"/>
      <w:lvlJc w:val="left"/>
      <w:pPr>
        <w:ind w:left="3804" w:hanging="360"/>
      </w:pPr>
      <w:rPr>
        <w:rFonts w:ascii="Courier New" w:hAnsi="Courier New" w:cs="Courier New" w:hint="default"/>
      </w:rPr>
    </w:lvl>
    <w:lvl w:ilvl="5" w:tplc="08090005" w:tentative="1">
      <w:start w:val="1"/>
      <w:numFmt w:val="bullet"/>
      <w:lvlText w:val=""/>
      <w:lvlJc w:val="left"/>
      <w:pPr>
        <w:ind w:left="4524" w:hanging="360"/>
      </w:pPr>
      <w:rPr>
        <w:rFonts w:ascii="Wingdings" w:hAnsi="Wingdings" w:hint="default"/>
      </w:rPr>
    </w:lvl>
    <w:lvl w:ilvl="6" w:tplc="08090001" w:tentative="1">
      <w:start w:val="1"/>
      <w:numFmt w:val="bullet"/>
      <w:lvlText w:val=""/>
      <w:lvlJc w:val="left"/>
      <w:pPr>
        <w:ind w:left="5244" w:hanging="360"/>
      </w:pPr>
      <w:rPr>
        <w:rFonts w:ascii="Symbol" w:hAnsi="Symbol" w:hint="default"/>
      </w:rPr>
    </w:lvl>
    <w:lvl w:ilvl="7" w:tplc="08090003" w:tentative="1">
      <w:start w:val="1"/>
      <w:numFmt w:val="bullet"/>
      <w:lvlText w:val="o"/>
      <w:lvlJc w:val="left"/>
      <w:pPr>
        <w:ind w:left="5964" w:hanging="360"/>
      </w:pPr>
      <w:rPr>
        <w:rFonts w:ascii="Courier New" w:hAnsi="Courier New" w:cs="Courier New" w:hint="default"/>
      </w:rPr>
    </w:lvl>
    <w:lvl w:ilvl="8" w:tplc="08090005" w:tentative="1">
      <w:start w:val="1"/>
      <w:numFmt w:val="bullet"/>
      <w:lvlText w:val=""/>
      <w:lvlJc w:val="left"/>
      <w:pPr>
        <w:ind w:left="6684" w:hanging="360"/>
      </w:pPr>
      <w:rPr>
        <w:rFonts w:ascii="Wingdings" w:hAnsi="Wingdings" w:hint="default"/>
      </w:rPr>
    </w:lvl>
  </w:abstractNum>
  <w:abstractNum w:abstractNumId="4" w15:restartNumberingAfterBreak="0">
    <w:nsid w:val="325529E8"/>
    <w:multiLevelType w:val="hybridMultilevel"/>
    <w:tmpl w:val="4686DF5A"/>
    <w:lvl w:ilvl="0" w:tplc="08090001">
      <w:start w:val="1"/>
      <w:numFmt w:val="bullet"/>
      <w:lvlText w:val=""/>
      <w:lvlJc w:val="left"/>
      <w:pPr>
        <w:ind w:left="924" w:hanging="360"/>
      </w:pPr>
      <w:rPr>
        <w:rFonts w:ascii="Symbol" w:hAnsi="Symbol" w:hint="default"/>
      </w:rPr>
    </w:lvl>
    <w:lvl w:ilvl="1" w:tplc="08090003" w:tentative="1">
      <w:start w:val="1"/>
      <w:numFmt w:val="bullet"/>
      <w:lvlText w:val="o"/>
      <w:lvlJc w:val="left"/>
      <w:pPr>
        <w:ind w:left="1644" w:hanging="360"/>
      </w:pPr>
      <w:rPr>
        <w:rFonts w:ascii="Courier New" w:hAnsi="Courier New" w:cs="Courier New" w:hint="default"/>
      </w:rPr>
    </w:lvl>
    <w:lvl w:ilvl="2" w:tplc="08090005" w:tentative="1">
      <w:start w:val="1"/>
      <w:numFmt w:val="bullet"/>
      <w:lvlText w:val=""/>
      <w:lvlJc w:val="left"/>
      <w:pPr>
        <w:ind w:left="2364" w:hanging="360"/>
      </w:pPr>
      <w:rPr>
        <w:rFonts w:ascii="Wingdings" w:hAnsi="Wingdings" w:hint="default"/>
      </w:rPr>
    </w:lvl>
    <w:lvl w:ilvl="3" w:tplc="08090001" w:tentative="1">
      <w:start w:val="1"/>
      <w:numFmt w:val="bullet"/>
      <w:lvlText w:val=""/>
      <w:lvlJc w:val="left"/>
      <w:pPr>
        <w:ind w:left="3084" w:hanging="360"/>
      </w:pPr>
      <w:rPr>
        <w:rFonts w:ascii="Symbol" w:hAnsi="Symbol" w:hint="default"/>
      </w:rPr>
    </w:lvl>
    <w:lvl w:ilvl="4" w:tplc="08090003" w:tentative="1">
      <w:start w:val="1"/>
      <w:numFmt w:val="bullet"/>
      <w:lvlText w:val="o"/>
      <w:lvlJc w:val="left"/>
      <w:pPr>
        <w:ind w:left="3804" w:hanging="360"/>
      </w:pPr>
      <w:rPr>
        <w:rFonts w:ascii="Courier New" w:hAnsi="Courier New" w:cs="Courier New" w:hint="default"/>
      </w:rPr>
    </w:lvl>
    <w:lvl w:ilvl="5" w:tplc="08090005" w:tentative="1">
      <w:start w:val="1"/>
      <w:numFmt w:val="bullet"/>
      <w:lvlText w:val=""/>
      <w:lvlJc w:val="left"/>
      <w:pPr>
        <w:ind w:left="4524" w:hanging="360"/>
      </w:pPr>
      <w:rPr>
        <w:rFonts w:ascii="Wingdings" w:hAnsi="Wingdings" w:hint="default"/>
      </w:rPr>
    </w:lvl>
    <w:lvl w:ilvl="6" w:tplc="08090001" w:tentative="1">
      <w:start w:val="1"/>
      <w:numFmt w:val="bullet"/>
      <w:lvlText w:val=""/>
      <w:lvlJc w:val="left"/>
      <w:pPr>
        <w:ind w:left="5244" w:hanging="360"/>
      </w:pPr>
      <w:rPr>
        <w:rFonts w:ascii="Symbol" w:hAnsi="Symbol" w:hint="default"/>
      </w:rPr>
    </w:lvl>
    <w:lvl w:ilvl="7" w:tplc="08090003" w:tentative="1">
      <w:start w:val="1"/>
      <w:numFmt w:val="bullet"/>
      <w:lvlText w:val="o"/>
      <w:lvlJc w:val="left"/>
      <w:pPr>
        <w:ind w:left="5964" w:hanging="360"/>
      </w:pPr>
      <w:rPr>
        <w:rFonts w:ascii="Courier New" w:hAnsi="Courier New" w:cs="Courier New" w:hint="default"/>
      </w:rPr>
    </w:lvl>
    <w:lvl w:ilvl="8" w:tplc="08090005" w:tentative="1">
      <w:start w:val="1"/>
      <w:numFmt w:val="bullet"/>
      <w:lvlText w:val=""/>
      <w:lvlJc w:val="left"/>
      <w:pPr>
        <w:ind w:left="6684" w:hanging="360"/>
      </w:pPr>
      <w:rPr>
        <w:rFonts w:ascii="Wingdings" w:hAnsi="Wingdings" w:hint="default"/>
      </w:rPr>
    </w:lvl>
  </w:abstractNum>
  <w:abstractNum w:abstractNumId="5" w15:restartNumberingAfterBreak="0">
    <w:nsid w:val="4074591E"/>
    <w:multiLevelType w:val="hybridMultilevel"/>
    <w:tmpl w:val="40BE3228"/>
    <w:lvl w:ilvl="0" w:tplc="08090001">
      <w:start w:val="1"/>
      <w:numFmt w:val="bullet"/>
      <w:lvlText w:val=""/>
      <w:lvlJc w:val="left"/>
      <w:pPr>
        <w:ind w:left="924" w:hanging="360"/>
      </w:pPr>
      <w:rPr>
        <w:rFonts w:ascii="Symbol" w:hAnsi="Symbol" w:hint="default"/>
      </w:rPr>
    </w:lvl>
    <w:lvl w:ilvl="1" w:tplc="08090003" w:tentative="1">
      <w:start w:val="1"/>
      <w:numFmt w:val="bullet"/>
      <w:lvlText w:val="o"/>
      <w:lvlJc w:val="left"/>
      <w:pPr>
        <w:ind w:left="1644" w:hanging="360"/>
      </w:pPr>
      <w:rPr>
        <w:rFonts w:ascii="Courier New" w:hAnsi="Courier New" w:cs="Courier New" w:hint="default"/>
      </w:rPr>
    </w:lvl>
    <w:lvl w:ilvl="2" w:tplc="08090005" w:tentative="1">
      <w:start w:val="1"/>
      <w:numFmt w:val="bullet"/>
      <w:lvlText w:val=""/>
      <w:lvlJc w:val="left"/>
      <w:pPr>
        <w:ind w:left="2364" w:hanging="360"/>
      </w:pPr>
      <w:rPr>
        <w:rFonts w:ascii="Wingdings" w:hAnsi="Wingdings" w:hint="default"/>
      </w:rPr>
    </w:lvl>
    <w:lvl w:ilvl="3" w:tplc="08090001" w:tentative="1">
      <w:start w:val="1"/>
      <w:numFmt w:val="bullet"/>
      <w:lvlText w:val=""/>
      <w:lvlJc w:val="left"/>
      <w:pPr>
        <w:ind w:left="3084" w:hanging="360"/>
      </w:pPr>
      <w:rPr>
        <w:rFonts w:ascii="Symbol" w:hAnsi="Symbol" w:hint="default"/>
      </w:rPr>
    </w:lvl>
    <w:lvl w:ilvl="4" w:tplc="08090003" w:tentative="1">
      <w:start w:val="1"/>
      <w:numFmt w:val="bullet"/>
      <w:lvlText w:val="o"/>
      <w:lvlJc w:val="left"/>
      <w:pPr>
        <w:ind w:left="3804" w:hanging="360"/>
      </w:pPr>
      <w:rPr>
        <w:rFonts w:ascii="Courier New" w:hAnsi="Courier New" w:cs="Courier New" w:hint="default"/>
      </w:rPr>
    </w:lvl>
    <w:lvl w:ilvl="5" w:tplc="08090005" w:tentative="1">
      <w:start w:val="1"/>
      <w:numFmt w:val="bullet"/>
      <w:lvlText w:val=""/>
      <w:lvlJc w:val="left"/>
      <w:pPr>
        <w:ind w:left="4524" w:hanging="360"/>
      </w:pPr>
      <w:rPr>
        <w:rFonts w:ascii="Wingdings" w:hAnsi="Wingdings" w:hint="default"/>
      </w:rPr>
    </w:lvl>
    <w:lvl w:ilvl="6" w:tplc="08090001" w:tentative="1">
      <w:start w:val="1"/>
      <w:numFmt w:val="bullet"/>
      <w:lvlText w:val=""/>
      <w:lvlJc w:val="left"/>
      <w:pPr>
        <w:ind w:left="5244" w:hanging="360"/>
      </w:pPr>
      <w:rPr>
        <w:rFonts w:ascii="Symbol" w:hAnsi="Symbol" w:hint="default"/>
      </w:rPr>
    </w:lvl>
    <w:lvl w:ilvl="7" w:tplc="08090003" w:tentative="1">
      <w:start w:val="1"/>
      <w:numFmt w:val="bullet"/>
      <w:lvlText w:val="o"/>
      <w:lvlJc w:val="left"/>
      <w:pPr>
        <w:ind w:left="5964" w:hanging="360"/>
      </w:pPr>
      <w:rPr>
        <w:rFonts w:ascii="Courier New" w:hAnsi="Courier New" w:cs="Courier New" w:hint="default"/>
      </w:rPr>
    </w:lvl>
    <w:lvl w:ilvl="8" w:tplc="08090005" w:tentative="1">
      <w:start w:val="1"/>
      <w:numFmt w:val="bullet"/>
      <w:lvlText w:val=""/>
      <w:lvlJc w:val="left"/>
      <w:pPr>
        <w:ind w:left="6684" w:hanging="360"/>
      </w:pPr>
      <w:rPr>
        <w:rFonts w:ascii="Wingdings" w:hAnsi="Wingdings" w:hint="default"/>
      </w:rPr>
    </w:lvl>
  </w:abstractNum>
  <w:abstractNum w:abstractNumId="6" w15:restartNumberingAfterBreak="0">
    <w:nsid w:val="42D35EBB"/>
    <w:multiLevelType w:val="hybridMultilevel"/>
    <w:tmpl w:val="EFDEB32C"/>
    <w:lvl w:ilvl="0" w:tplc="35AA42E4">
      <w:start w:val="1"/>
      <w:numFmt w:val="bullet"/>
      <w:lvlText w:val=""/>
      <w:lvlJc w:val="left"/>
      <w:pPr>
        <w:ind w:left="720" w:hanging="360"/>
      </w:pPr>
      <w:rPr>
        <w:rFonts w:ascii="Symbol" w:eastAsia="Symbol" w:hAnsi="Symbol" w:cs="Symbol"/>
      </w:rPr>
    </w:lvl>
    <w:lvl w:ilvl="1" w:tplc="A8AA2DDE">
      <w:start w:val="1"/>
      <w:numFmt w:val="bullet"/>
      <w:lvlText w:val="o"/>
      <w:lvlJc w:val="left"/>
      <w:pPr>
        <w:ind w:left="1440" w:hanging="360"/>
      </w:pPr>
      <w:rPr>
        <w:rFonts w:ascii="Courier New" w:eastAsia="Courier New" w:hAnsi="Courier New" w:cs="Courier New"/>
      </w:rPr>
    </w:lvl>
    <w:lvl w:ilvl="2" w:tplc="24AA1138">
      <w:start w:val="1"/>
      <w:numFmt w:val="bullet"/>
      <w:lvlText w:val=""/>
      <w:lvlJc w:val="left"/>
      <w:pPr>
        <w:ind w:left="2160" w:hanging="360"/>
      </w:pPr>
      <w:rPr>
        <w:rFonts w:ascii="Wingdings" w:eastAsia="Wingdings" w:hAnsi="Wingdings" w:cs="Wingdings"/>
      </w:rPr>
    </w:lvl>
    <w:lvl w:ilvl="3" w:tplc="D9C87856">
      <w:start w:val="1"/>
      <w:numFmt w:val="bullet"/>
      <w:lvlText w:val=""/>
      <w:lvlJc w:val="left"/>
      <w:pPr>
        <w:ind w:left="2880" w:hanging="360"/>
      </w:pPr>
      <w:rPr>
        <w:rFonts w:ascii="Symbol" w:eastAsia="Symbol" w:hAnsi="Symbol" w:cs="Symbol"/>
      </w:rPr>
    </w:lvl>
    <w:lvl w:ilvl="4" w:tplc="17521F4C">
      <w:start w:val="1"/>
      <w:numFmt w:val="bullet"/>
      <w:lvlText w:val="o"/>
      <w:lvlJc w:val="left"/>
      <w:pPr>
        <w:ind w:left="3600" w:hanging="360"/>
      </w:pPr>
      <w:rPr>
        <w:rFonts w:ascii="Courier New" w:eastAsia="Courier New" w:hAnsi="Courier New" w:cs="Courier New"/>
      </w:rPr>
    </w:lvl>
    <w:lvl w:ilvl="5" w:tplc="0F208AE0">
      <w:start w:val="1"/>
      <w:numFmt w:val="bullet"/>
      <w:lvlText w:val=""/>
      <w:lvlJc w:val="left"/>
      <w:pPr>
        <w:ind w:left="4320" w:hanging="360"/>
      </w:pPr>
      <w:rPr>
        <w:rFonts w:ascii="Wingdings" w:eastAsia="Wingdings" w:hAnsi="Wingdings" w:cs="Wingdings"/>
      </w:rPr>
    </w:lvl>
    <w:lvl w:ilvl="6" w:tplc="377AC8EE">
      <w:start w:val="1"/>
      <w:numFmt w:val="bullet"/>
      <w:lvlText w:val=""/>
      <w:lvlJc w:val="left"/>
      <w:pPr>
        <w:ind w:left="5040" w:hanging="360"/>
      </w:pPr>
      <w:rPr>
        <w:rFonts w:ascii="Symbol" w:eastAsia="Symbol" w:hAnsi="Symbol" w:cs="Symbol"/>
      </w:rPr>
    </w:lvl>
    <w:lvl w:ilvl="7" w:tplc="D44630C4">
      <w:start w:val="1"/>
      <w:numFmt w:val="bullet"/>
      <w:lvlText w:val="o"/>
      <w:lvlJc w:val="left"/>
      <w:pPr>
        <w:ind w:left="5760" w:hanging="360"/>
      </w:pPr>
      <w:rPr>
        <w:rFonts w:ascii="Courier New" w:eastAsia="Courier New" w:hAnsi="Courier New" w:cs="Courier New"/>
      </w:rPr>
    </w:lvl>
    <w:lvl w:ilvl="8" w:tplc="2CD08BFA">
      <w:start w:val="1"/>
      <w:numFmt w:val="bullet"/>
      <w:lvlText w:val=""/>
      <w:lvlJc w:val="left"/>
      <w:pPr>
        <w:ind w:left="6480" w:hanging="360"/>
      </w:pPr>
      <w:rPr>
        <w:rFonts w:ascii="Wingdings" w:eastAsia="Wingdings" w:hAnsi="Wingdings" w:cs="Wingdings"/>
      </w:rPr>
    </w:lvl>
  </w:abstractNum>
  <w:abstractNum w:abstractNumId="7" w15:restartNumberingAfterBreak="0">
    <w:nsid w:val="52097B30"/>
    <w:multiLevelType w:val="hybridMultilevel"/>
    <w:tmpl w:val="6C22ACB6"/>
    <w:lvl w:ilvl="0" w:tplc="4A0C33AC">
      <w:start w:val="1"/>
      <w:numFmt w:val="bullet"/>
      <w:lvlText w:val=""/>
      <w:lvlJc w:val="left"/>
      <w:pPr>
        <w:ind w:left="720" w:hanging="360"/>
      </w:pPr>
      <w:rPr>
        <w:rFonts w:ascii="Symbol" w:eastAsia="Symbol" w:hAnsi="Symbol" w:cs="Symbol"/>
      </w:rPr>
    </w:lvl>
    <w:lvl w:ilvl="1" w:tplc="DA58FB62">
      <w:start w:val="1"/>
      <w:numFmt w:val="bullet"/>
      <w:lvlText w:val="o"/>
      <w:lvlJc w:val="left"/>
      <w:pPr>
        <w:ind w:left="1440" w:hanging="360"/>
      </w:pPr>
      <w:rPr>
        <w:rFonts w:ascii="Courier New" w:eastAsia="Courier New" w:hAnsi="Courier New" w:cs="Courier New"/>
      </w:rPr>
    </w:lvl>
    <w:lvl w:ilvl="2" w:tplc="7A685554">
      <w:start w:val="1"/>
      <w:numFmt w:val="bullet"/>
      <w:lvlText w:val=""/>
      <w:lvlJc w:val="left"/>
      <w:pPr>
        <w:ind w:left="2160" w:hanging="360"/>
      </w:pPr>
      <w:rPr>
        <w:rFonts w:ascii="Wingdings" w:eastAsia="Wingdings" w:hAnsi="Wingdings" w:cs="Wingdings"/>
      </w:rPr>
    </w:lvl>
    <w:lvl w:ilvl="3" w:tplc="02AE2E50">
      <w:start w:val="1"/>
      <w:numFmt w:val="bullet"/>
      <w:lvlText w:val=""/>
      <w:lvlJc w:val="left"/>
      <w:pPr>
        <w:ind w:left="2880" w:hanging="360"/>
      </w:pPr>
      <w:rPr>
        <w:rFonts w:ascii="Symbol" w:eastAsia="Symbol" w:hAnsi="Symbol" w:cs="Symbol"/>
      </w:rPr>
    </w:lvl>
    <w:lvl w:ilvl="4" w:tplc="2CF2861C">
      <w:start w:val="1"/>
      <w:numFmt w:val="bullet"/>
      <w:lvlText w:val="o"/>
      <w:lvlJc w:val="left"/>
      <w:pPr>
        <w:ind w:left="3600" w:hanging="360"/>
      </w:pPr>
      <w:rPr>
        <w:rFonts w:ascii="Courier New" w:eastAsia="Courier New" w:hAnsi="Courier New" w:cs="Courier New"/>
      </w:rPr>
    </w:lvl>
    <w:lvl w:ilvl="5" w:tplc="713460CC">
      <w:start w:val="1"/>
      <w:numFmt w:val="bullet"/>
      <w:lvlText w:val=""/>
      <w:lvlJc w:val="left"/>
      <w:pPr>
        <w:ind w:left="4320" w:hanging="360"/>
      </w:pPr>
      <w:rPr>
        <w:rFonts w:ascii="Wingdings" w:eastAsia="Wingdings" w:hAnsi="Wingdings" w:cs="Wingdings"/>
      </w:rPr>
    </w:lvl>
    <w:lvl w:ilvl="6" w:tplc="0E16B49C">
      <w:start w:val="1"/>
      <w:numFmt w:val="bullet"/>
      <w:lvlText w:val=""/>
      <w:lvlJc w:val="left"/>
      <w:pPr>
        <w:ind w:left="5040" w:hanging="360"/>
      </w:pPr>
      <w:rPr>
        <w:rFonts w:ascii="Symbol" w:eastAsia="Symbol" w:hAnsi="Symbol" w:cs="Symbol"/>
      </w:rPr>
    </w:lvl>
    <w:lvl w:ilvl="7" w:tplc="46E899A6">
      <w:start w:val="1"/>
      <w:numFmt w:val="bullet"/>
      <w:lvlText w:val="o"/>
      <w:lvlJc w:val="left"/>
      <w:pPr>
        <w:ind w:left="5760" w:hanging="360"/>
      </w:pPr>
      <w:rPr>
        <w:rFonts w:ascii="Courier New" w:eastAsia="Courier New" w:hAnsi="Courier New" w:cs="Courier New"/>
      </w:rPr>
    </w:lvl>
    <w:lvl w:ilvl="8" w:tplc="192034E4">
      <w:start w:val="1"/>
      <w:numFmt w:val="bullet"/>
      <w:lvlText w:val=""/>
      <w:lvlJc w:val="left"/>
      <w:pPr>
        <w:ind w:left="6480" w:hanging="360"/>
      </w:pPr>
      <w:rPr>
        <w:rFonts w:ascii="Wingdings" w:eastAsia="Wingdings" w:hAnsi="Wingdings" w:cs="Wingdings"/>
      </w:rPr>
    </w:lvl>
  </w:abstractNum>
  <w:abstractNum w:abstractNumId="8" w15:restartNumberingAfterBreak="0">
    <w:nsid w:val="5A651F53"/>
    <w:multiLevelType w:val="hybridMultilevel"/>
    <w:tmpl w:val="BCEEABB2"/>
    <w:lvl w:ilvl="0" w:tplc="36445FB6">
      <w:start w:val="1"/>
      <w:numFmt w:val="bullet"/>
      <w:lvlText w:val=""/>
      <w:lvlJc w:val="left"/>
      <w:pPr>
        <w:ind w:left="720" w:hanging="360"/>
      </w:pPr>
      <w:rPr>
        <w:rFonts w:ascii="Symbol" w:eastAsia="Symbol" w:hAnsi="Symbol" w:cs="Symbol"/>
      </w:rPr>
    </w:lvl>
    <w:lvl w:ilvl="1" w:tplc="42AC464A">
      <w:start w:val="1"/>
      <w:numFmt w:val="bullet"/>
      <w:lvlText w:val="o"/>
      <w:lvlJc w:val="left"/>
      <w:pPr>
        <w:ind w:left="1440" w:hanging="360"/>
      </w:pPr>
      <w:rPr>
        <w:rFonts w:ascii="Courier New" w:eastAsia="Courier New" w:hAnsi="Courier New" w:cs="Courier New"/>
      </w:rPr>
    </w:lvl>
    <w:lvl w:ilvl="2" w:tplc="D4021280">
      <w:start w:val="1"/>
      <w:numFmt w:val="bullet"/>
      <w:lvlText w:val=""/>
      <w:lvlJc w:val="left"/>
      <w:pPr>
        <w:ind w:left="2160" w:hanging="360"/>
      </w:pPr>
      <w:rPr>
        <w:rFonts w:ascii="Wingdings" w:eastAsia="Wingdings" w:hAnsi="Wingdings" w:cs="Wingdings"/>
      </w:rPr>
    </w:lvl>
    <w:lvl w:ilvl="3" w:tplc="1D3CD752">
      <w:start w:val="1"/>
      <w:numFmt w:val="bullet"/>
      <w:lvlText w:val=""/>
      <w:lvlJc w:val="left"/>
      <w:pPr>
        <w:ind w:left="2880" w:hanging="360"/>
      </w:pPr>
      <w:rPr>
        <w:rFonts w:ascii="Symbol" w:eastAsia="Symbol" w:hAnsi="Symbol" w:cs="Symbol"/>
      </w:rPr>
    </w:lvl>
    <w:lvl w:ilvl="4" w:tplc="2528F70C">
      <w:start w:val="1"/>
      <w:numFmt w:val="bullet"/>
      <w:lvlText w:val="o"/>
      <w:lvlJc w:val="left"/>
      <w:pPr>
        <w:ind w:left="3600" w:hanging="360"/>
      </w:pPr>
      <w:rPr>
        <w:rFonts w:ascii="Courier New" w:eastAsia="Courier New" w:hAnsi="Courier New" w:cs="Courier New"/>
      </w:rPr>
    </w:lvl>
    <w:lvl w:ilvl="5" w:tplc="131EC92A">
      <w:start w:val="1"/>
      <w:numFmt w:val="bullet"/>
      <w:lvlText w:val=""/>
      <w:lvlJc w:val="left"/>
      <w:pPr>
        <w:ind w:left="4320" w:hanging="360"/>
      </w:pPr>
      <w:rPr>
        <w:rFonts w:ascii="Wingdings" w:eastAsia="Wingdings" w:hAnsi="Wingdings" w:cs="Wingdings"/>
      </w:rPr>
    </w:lvl>
    <w:lvl w:ilvl="6" w:tplc="CC265586">
      <w:start w:val="1"/>
      <w:numFmt w:val="bullet"/>
      <w:lvlText w:val=""/>
      <w:lvlJc w:val="left"/>
      <w:pPr>
        <w:ind w:left="5040" w:hanging="360"/>
      </w:pPr>
      <w:rPr>
        <w:rFonts w:ascii="Symbol" w:eastAsia="Symbol" w:hAnsi="Symbol" w:cs="Symbol"/>
      </w:rPr>
    </w:lvl>
    <w:lvl w:ilvl="7" w:tplc="7F100CE2">
      <w:start w:val="1"/>
      <w:numFmt w:val="bullet"/>
      <w:lvlText w:val="o"/>
      <w:lvlJc w:val="left"/>
      <w:pPr>
        <w:ind w:left="5760" w:hanging="360"/>
      </w:pPr>
      <w:rPr>
        <w:rFonts w:ascii="Courier New" w:eastAsia="Courier New" w:hAnsi="Courier New" w:cs="Courier New"/>
      </w:rPr>
    </w:lvl>
    <w:lvl w:ilvl="8" w:tplc="79B2483A">
      <w:start w:val="1"/>
      <w:numFmt w:val="bullet"/>
      <w:lvlText w:val=""/>
      <w:lvlJc w:val="left"/>
      <w:pPr>
        <w:ind w:left="6480" w:hanging="360"/>
      </w:pPr>
      <w:rPr>
        <w:rFonts w:ascii="Wingdings" w:eastAsia="Wingdings" w:hAnsi="Wingdings" w:cs="Wingdings"/>
      </w:rPr>
    </w:lvl>
  </w:abstractNum>
  <w:abstractNum w:abstractNumId="9" w15:restartNumberingAfterBreak="0">
    <w:nsid w:val="64FE3741"/>
    <w:multiLevelType w:val="hybridMultilevel"/>
    <w:tmpl w:val="01EAC2B8"/>
    <w:lvl w:ilvl="0" w:tplc="C9D80CEA">
      <w:start w:val="1"/>
      <w:numFmt w:val="bullet"/>
      <w:lvlText w:val=""/>
      <w:lvlJc w:val="left"/>
      <w:pPr>
        <w:ind w:left="720" w:hanging="360"/>
      </w:pPr>
      <w:rPr>
        <w:rFonts w:ascii="Symbol" w:eastAsia="Symbol" w:hAnsi="Symbol" w:cs="Symbol"/>
      </w:rPr>
    </w:lvl>
    <w:lvl w:ilvl="1" w:tplc="E09C7428">
      <w:start w:val="1"/>
      <w:numFmt w:val="bullet"/>
      <w:lvlText w:val="o"/>
      <w:lvlJc w:val="left"/>
      <w:pPr>
        <w:ind w:left="1440" w:hanging="360"/>
      </w:pPr>
      <w:rPr>
        <w:rFonts w:ascii="Courier New" w:eastAsia="Courier New" w:hAnsi="Courier New" w:cs="Courier New"/>
      </w:rPr>
    </w:lvl>
    <w:lvl w:ilvl="2" w:tplc="C2A84E9C">
      <w:start w:val="1"/>
      <w:numFmt w:val="bullet"/>
      <w:lvlText w:val=""/>
      <w:lvlJc w:val="left"/>
      <w:pPr>
        <w:ind w:left="2160" w:hanging="360"/>
      </w:pPr>
      <w:rPr>
        <w:rFonts w:ascii="Wingdings" w:eastAsia="Wingdings" w:hAnsi="Wingdings" w:cs="Wingdings"/>
      </w:rPr>
    </w:lvl>
    <w:lvl w:ilvl="3" w:tplc="2C44ADCC">
      <w:start w:val="1"/>
      <w:numFmt w:val="bullet"/>
      <w:lvlText w:val=""/>
      <w:lvlJc w:val="left"/>
      <w:pPr>
        <w:ind w:left="2880" w:hanging="360"/>
      </w:pPr>
      <w:rPr>
        <w:rFonts w:ascii="Symbol" w:eastAsia="Symbol" w:hAnsi="Symbol" w:cs="Symbol"/>
      </w:rPr>
    </w:lvl>
    <w:lvl w:ilvl="4" w:tplc="DBA84610">
      <w:start w:val="1"/>
      <w:numFmt w:val="bullet"/>
      <w:lvlText w:val="o"/>
      <w:lvlJc w:val="left"/>
      <w:pPr>
        <w:ind w:left="3600" w:hanging="360"/>
      </w:pPr>
      <w:rPr>
        <w:rFonts w:ascii="Courier New" w:eastAsia="Courier New" w:hAnsi="Courier New" w:cs="Courier New"/>
      </w:rPr>
    </w:lvl>
    <w:lvl w:ilvl="5" w:tplc="2138EB82">
      <w:start w:val="1"/>
      <w:numFmt w:val="bullet"/>
      <w:lvlText w:val=""/>
      <w:lvlJc w:val="left"/>
      <w:pPr>
        <w:ind w:left="4320" w:hanging="360"/>
      </w:pPr>
      <w:rPr>
        <w:rFonts w:ascii="Wingdings" w:eastAsia="Wingdings" w:hAnsi="Wingdings" w:cs="Wingdings"/>
      </w:rPr>
    </w:lvl>
    <w:lvl w:ilvl="6" w:tplc="895C28AE">
      <w:start w:val="1"/>
      <w:numFmt w:val="bullet"/>
      <w:lvlText w:val=""/>
      <w:lvlJc w:val="left"/>
      <w:pPr>
        <w:ind w:left="5040" w:hanging="360"/>
      </w:pPr>
      <w:rPr>
        <w:rFonts w:ascii="Symbol" w:eastAsia="Symbol" w:hAnsi="Symbol" w:cs="Symbol"/>
      </w:rPr>
    </w:lvl>
    <w:lvl w:ilvl="7" w:tplc="F6F23864">
      <w:start w:val="1"/>
      <w:numFmt w:val="bullet"/>
      <w:lvlText w:val="o"/>
      <w:lvlJc w:val="left"/>
      <w:pPr>
        <w:ind w:left="5760" w:hanging="360"/>
      </w:pPr>
      <w:rPr>
        <w:rFonts w:ascii="Courier New" w:eastAsia="Courier New" w:hAnsi="Courier New" w:cs="Courier New"/>
      </w:rPr>
    </w:lvl>
    <w:lvl w:ilvl="8" w:tplc="C028435C">
      <w:start w:val="1"/>
      <w:numFmt w:val="bullet"/>
      <w:lvlText w:val=""/>
      <w:lvlJc w:val="left"/>
      <w:pPr>
        <w:ind w:left="6480" w:hanging="360"/>
      </w:pPr>
      <w:rPr>
        <w:rFonts w:ascii="Wingdings" w:eastAsia="Wingdings" w:hAnsi="Wingdings" w:cs="Wingdings"/>
      </w:rPr>
    </w:lvl>
  </w:abstractNum>
  <w:abstractNum w:abstractNumId="10" w15:restartNumberingAfterBreak="0">
    <w:nsid w:val="699B3CEC"/>
    <w:multiLevelType w:val="hybridMultilevel"/>
    <w:tmpl w:val="22A0A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E391F06"/>
    <w:multiLevelType w:val="hybridMultilevel"/>
    <w:tmpl w:val="D45422A4"/>
    <w:lvl w:ilvl="0" w:tplc="4B4E3EAC">
      <w:start w:val="1"/>
      <w:numFmt w:val="bullet"/>
      <w:lvlText w:val="o"/>
      <w:lvlJc w:val="left"/>
      <w:pPr>
        <w:ind w:left="1440" w:hanging="360"/>
      </w:pPr>
      <w:rPr>
        <w:rFonts w:ascii="Courier New" w:eastAsia="Courier New" w:hAnsi="Courier New" w:cs="Courier New"/>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18098210">
    <w:abstractNumId w:val="4"/>
  </w:num>
  <w:num w:numId="2" w16cid:durableId="1151874200">
    <w:abstractNumId w:val="3"/>
  </w:num>
  <w:num w:numId="3" w16cid:durableId="1266157221">
    <w:abstractNumId w:val="5"/>
  </w:num>
  <w:num w:numId="4" w16cid:durableId="1829590295">
    <w:abstractNumId w:val="2"/>
  </w:num>
  <w:num w:numId="5" w16cid:durableId="755709259">
    <w:abstractNumId w:val="7"/>
  </w:num>
  <w:num w:numId="6" w16cid:durableId="1537304947">
    <w:abstractNumId w:val="9"/>
  </w:num>
  <w:num w:numId="7" w16cid:durableId="1754666682">
    <w:abstractNumId w:val="8"/>
  </w:num>
  <w:num w:numId="8" w16cid:durableId="1696425571">
    <w:abstractNumId w:val="0"/>
  </w:num>
  <w:num w:numId="9" w16cid:durableId="2082943889">
    <w:abstractNumId w:val="6"/>
  </w:num>
  <w:num w:numId="10" w16cid:durableId="1452093218">
    <w:abstractNumId w:val="10"/>
  </w:num>
  <w:num w:numId="11" w16cid:durableId="783886458">
    <w:abstractNumId w:val="1"/>
  </w:num>
  <w:num w:numId="12" w16cid:durableId="18225018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4F0"/>
    <w:rsid w:val="00084560"/>
    <w:rsid w:val="00090685"/>
    <w:rsid w:val="000A042F"/>
    <w:rsid w:val="000B53DC"/>
    <w:rsid w:val="000D48BF"/>
    <w:rsid w:val="00154EFE"/>
    <w:rsid w:val="00194B66"/>
    <w:rsid w:val="001A2E70"/>
    <w:rsid w:val="001A609C"/>
    <w:rsid w:val="001F234A"/>
    <w:rsid w:val="00214EDA"/>
    <w:rsid w:val="0022200C"/>
    <w:rsid w:val="0022538D"/>
    <w:rsid w:val="00234BF8"/>
    <w:rsid w:val="00243367"/>
    <w:rsid w:val="00260532"/>
    <w:rsid w:val="002A45F4"/>
    <w:rsid w:val="002C08E5"/>
    <w:rsid w:val="002C2EBD"/>
    <w:rsid w:val="002D5BDE"/>
    <w:rsid w:val="002E7046"/>
    <w:rsid w:val="00301F04"/>
    <w:rsid w:val="0036362B"/>
    <w:rsid w:val="0039404B"/>
    <w:rsid w:val="004161A3"/>
    <w:rsid w:val="00477844"/>
    <w:rsid w:val="00485183"/>
    <w:rsid w:val="004A28F5"/>
    <w:rsid w:val="004F1DDF"/>
    <w:rsid w:val="00504F3B"/>
    <w:rsid w:val="00512ED3"/>
    <w:rsid w:val="00526CC4"/>
    <w:rsid w:val="00540DA4"/>
    <w:rsid w:val="0054232D"/>
    <w:rsid w:val="005855AF"/>
    <w:rsid w:val="005905E8"/>
    <w:rsid w:val="005B749A"/>
    <w:rsid w:val="005C3E78"/>
    <w:rsid w:val="005D22E6"/>
    <w:rsid w:val="005E082E"/>
    <w:rsid w:val="0063487A"/>
    <w:rsid w:val="00676096"/>
    <w:rsid w:val="00683DE2"/>
    <w:rsid w:val="00776500"/>
    <w:rsid w:val="00776559"/>
    <w:rsid w:val="007A4BE4"/>
    <w:rsid w:val="00824BE0"/>
    <w:rsid w:val="008B06B2"/>
    <w:rsid w:val="008C139C"/>
    <w:rsid w:val="008C13D9"/>
    <w:rsid w:val="008D5886"/>
    <w:rsid w:val="008F427B"/>
    <w:rsid w:val="008F4E02"/>
    <w:rsid w:val="00901AF6"/>
    <w:rsid w:val="0093218B"/>
    <w:rsid w:val="009470E9"/>
    <w:rsid w:val="00955A17"/>
    <w:rsid w:val="0097185A"/>
    <w:rsid w:val="009870A2"/>
    <w:rsid w:val="009F2C54"/>
    <w:rsid w:val="009F6EDF"/>
    <w:rsid w:val="00A21C0B"/>
    <w:rsid w:val="00A26DCB"/>
    <w:rsid w:val="00A43283"/>
    <w:rsid w:val="00A47255"/>
    <w:rsid w:val="00A538BA"/>
    <w:rsid w:val="00A55179"/>
    <w:rsid w:val="00A84426"/>
    <w:rsid w:val="00AE7566"/>
    <w:rsid w:val="00B021C1"/>
    <w:rsid w:val="00B10057"/>
    <w:rsid w:val="00B24972"/>
    <w:rsid w:val="00BC2155"/>
    <w:rsid w:val="00BC736B"/>
    <w:rsid w:val="00BD273B"/>
    <w:rsid w:val="00C026B1"/>
    <w:rsid w:val="00C5664F"/>
    <w:rsid w:val="00C81352"/>
    <w:rsid w:val="00C9379F"/>
    <w:rsid w:val="00CD5E26"/>
    <w:rsid w:val="00D2381E"/>
    <w:rsid w:val="00D474F0"/>
    <w:rsid w:val="00D9701A"/>
    <w:rsid w:val="00DF2824"/>
    <w:rsid w:val="00DF28EB"/>
    <w:rsid w:val="00E23203"/>
    <w:rsid w:val="00E37E68"/>
    <w:rsid w:val="00E62FA7"/>
    <w:rsid w:val="00EA2B0C"/>
    <w:rsid w:val="00EF24AD"/>
    <w:rsid w:val="00F03246"/>
    <w:rsid w:val="00F90E78"/>
    <w:rsid w:val="00F92348"/>
    <w:rsid w:val="00F94505"/>
    <w:rsid w:val="00FA3409"/>
    <w:rsid w:val="00FF5BF3"/>
    <w:rsid w:val="201F7525"/>
    <w:rsid w:val="34983739"/>
    <w:rsid w:val="511A3E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0B171A57"/>
  <w15:chartTrackingRefBased/>
  <w15:docId w15:val="{AB2E3EF6-DFC4-4426-B2AD-CED42DF43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74F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0D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0DA4"/>
  </w:style>
  <w:style w:type="paragraph" w:styleId="Footer">
    <w:name w:val="footer"/>
    <w:basedOn w:val="Normal"/>
    <w:link w:val="FooterChar"/>
    <w:uiPriority w:val="99"/>
    <w:unhideWhenUsed/>
    <w:rsid w:val="00540D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0DA4"/>
  </w:style>
  <w:style w:type="paragraph" w:styleId="ListParagraph">
    <w:name w:val="List Paragraph"/>
    <w:basedOn w:val="Normal"/>
    <w:uiPriority w:val="34"/>
    <w:qFormat/>
    <w:rsid w:val="00485183"/>
    <w:pPr>
      <w:ind w:left="720"/>
      <w:contextualSpacing/>
    </w:pPr>
  </w:style>
  <w:style w:type="character" w:styleId="Hyperlink">
    <w:name w:val="Hyperlink"/>
    <w:basedOn w:val="DefaultParagraphFont"/>
    <w:uiPriority w:val="99"/>
    <w:unhideWhenUsed/>
    <w:rsid w:val="002C08E5"/>
    <w:rPr>
      <w:color w:val="0563C1" w:themeColor="hyperlink"/>
      <w:u w:val="single"/>
    </w:rPr>
  </w:style>
  <w:style w:type="character" w:styleId="UnresolvedMention">
    <w:name w:val="Unresolved Mention"/>
    <w:basedOn w:val="DefaultParagraphFont"/>
    <w:uiPriority w:val="99"/>
    <w:semiHidden/>
    <w:unhideWhenUsed/>
    <w:rsid w:val="002C08E5"/>
    <w:rPr>
      <w:color w:val="605E5C"/>
      <w:shd w:val="clear" w:color="auto" w:fill="E1DFDD"/>
    </w:rPr>
  </w:style>
  <w:style w:type="character" w:styleId="FootnoteReference">
    <w:name w:val="footnote reference"/>
    <w:basedOn w:val="DefaultParagraphFont"/>
    <w:uiPriority w:val="99"/>
    <w:semiHidden/>
    <w:unhideWhenUsed/>
    <w:rsid w:val="002C2EBD"/>
    <w:rPr>
      <w:vertAlign w:val="superscript"/>
    </w:rPr>
  </w:style>
  <w:style w:type="character" w:styleId="FollowedHyperlink">
    <w:name w:val="FollowedHyperlink"/>
    <w:basedOn w:val="DefaultParagraphFont"/>
    <w:uiPriority w:val="99"/>
    <w:semiHidden/>
    <w:unhideWhenUsed/>
    <w:rsid w:val="002C2EB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USstudyloans@westminster.ac.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508136C1A79048A26585820243E08F" ma:contentTypeVersion="18" ma:contentTypeDescription="Create a new document." ma:contentTypeScope="" ma:versionID="bd23963a8deb27ffba599a261ee91c25">
  <xsd:schema xmlns:xsd="http://www.w3.org/2001/XMLSchema" xmlns:xs="http://www.w3.org/2001/XMLSchema" xmlns:p="http://schemas.microsoft.com/office/2006/metadata/properties" xmlns:ns2="dc2a0eb4-3434-4bd0-b86f-edfca6ce0e4c" xmlns:ns3="a62dcfe0-ad96-4838-8631-a6c07474940f" targetNamespace="http://schemas.microsoft.com/office/2006/metadata/properties" ma:root="true" ma:fieldsID="399a7fc792ac89e96eda570f5a4cf68b" ns2:_="" ns3:_="">
    <xsd:import namespace="dc2a0eb4-3434-4bd0-b86f-edfca6ce0e4c"/>
    <xsd:import namespace="a62dcfe0-ad96-4838-8631-a6c07474940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2a0eb4-3434-4bd0-b86f-edfca6ce0e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4b2985e-8075-4a13-89f9-6a14a0a360f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2dcfe0-ad96-4838-8631-a6c07474940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c2a0eb4-3434-4bd0-b86f-edfca6ce0e4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3555DA-24D1-4FB7-A9D5-B3A5893FC0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2a0eb4-3434-4bd0-b86f-edfca6ce0e4c"/>
    <ds:schemaRef ds:uri="a62dcfe0-ad96-4838-8631-a6c0747494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3E4097-0287-44C6-8344-D3B449D51FF0}">
  <ds:schemaRefs>
    <ds:schemaRef ds:uri="http://schemas.microsoft.com/sharepoint/v3/contenttype/forms"/>
  </ds:schemaRefs>
</ds:datastoreItem>
</file>

<file path=customXml/itemProps3.xml><?xml version="1.0" encoding="utf-8"?>
<ds:datastoreItem xmlns:ds="http://schemas.openxmlformats.org/officeDocument/2006/customXml" ds:itemID="{C7C3BE0B-F6AD-4951-8270-F36F89361436}">
  <ds:schemaRefs>
    <ds:schemaRef ds:uri="http://schemas.microsoft.com/office/2006/metadata/properties"/>
    <ds:schemaRef ds:uri="http://schemas.microsoft.com/office/infopath/2007/PartnerControls"/>
    <ds:schemaRef ds:uri="dc2a0eb4-3434-4bd0-b86f-edfca6ce0e4c"/>
  </ds:schemaRefs>
</ds:datastoreItem>
</file>

<file path=customXml/itemProps4.xml><?xml version="1.0" encoding="utf-8"?>
<ds:datastoreItem xmlns:ds="http://schemas.openxmlformats.org/officeDocument/2006/customXml" ds:itemID="{6539C9E1-51AD-4511-8764-255C3767C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431</Words>
  <Characters>2460</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Westminster</Company>
  <LinksUpToDate>false</LinksUpToDate>
  <CharactersWithSpaces>2886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Anderson</dc:creator>
  <cp:keywords/>
  <dc:description/>
  <cp:lastModifiedBy>Andrea Rock</cp:lastModifiedBy>
  <cp:revision>2</cp:revision>
  <dcterms:created xsi:type="dcterms:W3CDTF">2026-06-11T13:10:00Z</dcterms:created>
  <dcterms:modified xsi:type="dcterms:W3CDTF">2026-06-11T13:10:00Z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MediaServiceImageTags">
    <vt:lpwstr/>
  </property>
  <property fmtid="{D5CDD505-2E9C-101B-9397-08002B2CF9AE}" pid="4" name="ContentTypeId">
    <vt:lpwstr>0x010100C4508136C1A79048A26585820243E08F</vt:lpwstr>
  </property>
  <property fmtid="{D5CDD505-2E9C-101B-9397-08002B2CF9AE}" pid="5" name="TaxKeywordTaxHTField">
    <vt:lpwstr/>
  </property>
  <property fmtid="{D5CDD505-2E9C-101B-9397-08002B2CF9AE}" pid="6" name="b61f0c131a914996ab71f79092e6263a">
    <vt:lpwstr/>
  </property>
  <property fmtid="{D5CDD505-2E9C-101B-9397-08002B2CF9AE}" pid="7" name="e3321d89ea4a4cb692d83bbdf7d8626c">
    <vt:lpwstr/>
  </property>
  <property fmtid="{D5CDD505-2E9C-101B-9397-08002B2CF9AE}" pid="8" name="Published_x0020_By">
    <vt:lpwstr/>
  </property>
  <property fmtid="{D5CDD505-2E9C-101B-9397-08002B2CF9AE}" pid="9" name="DocumentType">
    <vt:lpwstr/>
  </property>
  <property fmtid="{D5CDD505-2E9C-101B-9397-08002B2CF9AE}" pid="10" name="o1b54e17f42241ec9f9ce6cfc8d10dc8">
    <vt:lpwstr/>
  </property>
  <property fmtid="{D5CDD505-2E9C-101B-9397-08002B2CF9AE}" pid="11" name="l16784b27bee415f80b87cdd8399701b">
    <vt:lpwstr/>
  </property>
  <property fmtid="{D5CDD505-2E9C-101B-9397-08002B2CF9AE}" pid="12" name="UniversityLocation">
    <vt:lpwstr/>
  </property>
  <property fmtid="{D5CDD505-2E9C-101B-9397-08002B2CF9AE}" pid="13" name="UoWAudience">
    <vt:lpwstr/>
  </property>
  <property fmtid="{D5CDD505-2E9C-101B-9397-08002B2CF9AE}" pid="14" name="g1accebf831647729c4d6deae28f9098">
    <vt:lpwstr/>
  </property>
  <property fmtid="{D5CDD505-2E9C-101B-9397-08002B2CF9AE}" pid="15" name="DocumentStatus">
    <vt:lpwstr/>
  </property>
  <property fmtid="{D5CDD505-2E9C-101B-9397-08002B2CF9AE}" pid="16" name="Year">
    <vt:lpwstr/>
  </property>
  <property fmtid="{D5CDD505-2E9C-101B-9397-08002B2CF9AE}" pid="17" name="hb5accf2246b4401a37370093a83748f">
    <vt:lpwstr/>
  </property>
  <property fmtid="{D5CDD505-2E9C-101B-9397-08002B2CF9AE}" pid="18" name="TaxCatchAll">
    <vt:lpwstr/>
  </property>
  <property fmtid="{D5CDD505-2E9C-101B-9397-08002B2CF9AE}" pid="19" name="Published By">
    <vt:lpwstr/>
  </property>
</Properties>
</file>