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61A2D" w14:textId="7E36638B" w:rsidR="00104739" w:rsidRPr="00104739" w:rsidRDefault="00104739" w:rsidP="003E19C9">
      <w:pPr>
        <w:spacing w:after="0" w:line="240" w:lineRule="auto"/>
        <w:jc w:val="center"/>
        <w:rPr>
          <w:rFonts w:ascii="Calibri" w:hAnsi="Calibri" w:cs="Calibri"/>
          <w:b/>
          <w:bCs/>
          <w:kern w:val="0"/>
        </w:rPr>
      </w:pPr>
      <w:r w:rsidRPr="00104739">
        <w:rPr>
          <w:rFonts w:ascii="Calibri" w:hAnsi="Calibri" w:cs="Calibri"/>
          <w:b/>
          <w:bCs/>
          <w:kern w:val="0"/>
        </w:rPr>
        <w:t>University of Westminster Gender Pay Gap as of 31</w:t>
      </w:r>
      <w:r w:rsidRPr="00104739">
        <w:rPr>
          <w:rFonts w:ascii="Calibri" w:hAnsi="Calibri" w:cs="Calibri"/>
          <w:b/>
          <w:bCs/>
          <w:kern w:val="0"/>
          <w:vertAlign w:val="superscript"/>
        </w:rPr>
        <w:t>st</w:t>
      </w:r>
      <w:r w:rsidRPr="00104739">
        <w:rPr>
          <w:rFonts w:ascii="Calibri" w:hAnsi="Calibri" w:cs="Calibri"/>
          <w:b/>
          <w:bCs/>
          <w:kern w:val="0"/>
        </w:rPr>
        <w:t xml:space="preserve"> March 2023</w:t>
      </w:r>
      <w:r w:rsidR="00CB7B5D">
        <w:rPr>
          <w:rFonts w:ascii="Calibri" w:hAnsi="Calibri" w:cs="Calibri"/>
          <w:b/>
          <w:bCs/>
          <w:kern w:val="0"/>
        </w:rPr>
        <w:t xml:space="preserve"> – Supporting Statement</w:t>
      </w:r>
    </w:p>
    <w:p w14:paraId="2A405FC0" w14:textId="77777777" w:rsidR="00104739" w:rsidRPr="00104739" w:rsidRDefault="00104739" w:rsidP="003E19C9">
      <w:pPr>
        <w:spacing w:after="0" w:line="240" w:lineRule="auto"/>
        <w:rPr>
          <w:rFonts w:ascii="Calibri" w:hAnsi="Calibri" w:cs="Calibri"/>
          <w:kern w:val="0"/>
        </w:rPr>
      </w:pPr>
    </w:p>
    <w:p w14:paraId="235721F1" w14:textId="54DFD6CD"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Gender Pay Gap legislation (developed by the Government Equalities Office) introduced in</w:t>
      </w:r>
    </w:p>
    <w:p w14:paraId="60BDDC1D" w14:textId="77777777"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 xml:space="preserve">April 2017 requires all employers of 250 or more employees to publish their gender pay </w:t>
      </w:r>
      <w:proofErr w:type="gramStart"/>
      <w:r w:rsidRPr="00104739">
        <w:rPr>
          <w:rFonts w:ascii="Calibri" w:hAnsi="Calibri" w:cs="Calibri"/>
          <w:kern w:val="0"/>
        </w:rPr>
        <w:t>gap</w:t>
      </w:r>
      <w:proofErr w:type="gramEnd"/>
    </w:p>
    <w:p w14:paraId="6EB21BE6" w14:textId="7772CE60"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for workers in scope as of 31</w:t>
      </w:r>
      <w:r w:rsidR="00DC2E36">
        <w:rPr>
          <w:rFonts w:ascii="Calibri" w:hAnsi="Calibri" w:cs="Calibri"/>
          <w:kern w:val="0"/>
        </w:rPr>
        <w:t>st</w:t>
      </w:r>
      <w:r w:rsidRPr="00104739">
        <w:rPr>
          <w:rFonts w:ascii="Calibri" w:hAnsi="Calibri" w:cs="Calibri"/>
          <w:kern w:val="0"/>
        </w:rPr>
        <w:t xml:space="preserve"> March 202</w:t>
      </w:r>
      <w:r w:rsidR="003E19C9">
        <w:rPr>
          <w:rFonts w:ascii="Calibri" w:hAnsi="Calibri" w:cs="Calibri"/>
          <w:kern w:val="0"/>
        </w:rPr>
        <w:t>3</w:t>
      </w:r>
      <w:r w:rsidRPr="00104739">
        <w:rPr>
          <w:rFonts w:ascii="Calibri" w:hAnsi="Calibri" w:cs="Calibri"/>
          <w:kern w:val="0"/>
        </w:rPr>
        <w:t>. The University of Westminster’s pay approach</w:t>
      </w:r>
    </w:p>
    <w:p w14:paraId="41E53ED1" w14:textId="77777777"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supports the fair treatment and reward of all colleagues irrespective of gender.</w:t>
      </w:r>
    </w:p>
    <w:p w14:paraId="1121550C" w14:textId="77777777" w:rsidR="00104739" w:rsidRPr="00104739" w:rsidRDefault="00104739" w:rsidP="003E19C9">
      <w:pPr>
        <w:spacing w:after="0" w:line="240" w:lineRule="auto"/>
        <w:rPr>
          <w:rFonts w:ascii="Calibri" w:hAnsi="Calibri" w:cs="Calibri"/>
          <w:kern w:val="0"/>
        </w:rPr>
      </w:pPr>
    </w:p>
    <w:p w14:paraId="12A79FEF" w14:textId="77777777" w:rsidR="00104739" w:rsidRPr="00104739" w:rsidRDefault="00104739" w:rsidP="003E19C9">
      <w:pPr>
        <w:spacing w:after="0" w:line="240" w:lineRule="auto"/>
        <w:rPr>
          <w:rFonts w:ascii="Calibri" w:hAnsi="Calibri" w:cs="Calibri"/>
          <w:b/>
          <w:bCs/>
          <w:kern w:val="0"/>
        </w:rPr>
      </w:pPr>
      <w:r w:rsidRPr="00104739">
        <w:rPr>
          <w:rFonts w:ascii="Calibri" w:hAnsi="Calibri" w:cs="Calibri"/>
          <w:b/>
          <w:bCs/>
          <w:kern w:val="0"/>
        </w:rPr>
        <w:t>The University’s Pay System</w:t>
      </w:r>
    </w:p>
    <w:p w14:paraId="35F7E12A" w14:textId="77777777" w:rsidR="00104739" w:rsidRPr="00104739" w:rsidRDefault="00104739" w:rsidP="003E19C9">
      <w:pPr>
        <w:spacing w:after="0" w:line="240" w:lineRule="auto"/>
        <w:rPr>
          <w:rFonts w:ascii="Calibri" w:hAnsi="Calibri" w:cs="Calibri"/>
          <w:kern w:val="0"/>
        </w:rPr>
      </w:pPr>
    </w:p>
    <w:p w14:paraId="43AF5CA8" w14:textId="02A60419"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The University’s pay system covers grades including administrative, technical, academic,</w:t>
      </w:r>
    </w:p>
    <w:p w14:paraId="398261CA" w14:textId="77777777"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 xml:space="preserve">research and managerial level. Grades vary according to the level of responsibility </w:t>
      </w:r>
      <w:proofErr w:type="gramStart"/>
      <w:r w:rsidRPr="00104739">
        <w:rPr>
          <w:rFonts w:ascii="Calibri" w:hAnsi="Calibri" w:cs="Calibri"/>
          <w:kern w:val="0"/>
        </w:rPr>
        <w:t>that</w:t>
      </w:r>
      <w:proofErr w:type="gramEnd"/>
    </w:p>
    <w:p w14:paraId="59EE442B" w14:textId="77777777"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 xml:space="preserve">colleagues have. Each grade has a set pay range and colleagues are expected to </w:t>
      </w:r>
      <w:proofErr w:type="gramStart"/>
      <w:r w:rsidRPr="00104739">
        <w:rPr>
          <w:rFonts w:ascii="Calibri" w:hAnsi="Calibri" w:cs="Calibri"/>
          <w:kern w:val="0"/>
        </w:rPr>
        <w:t>move</w:t>
      </w:r>
      <w:proofErr w:type="gramEnd"/>
    </w:p>
    <w:p w14:paraId="24BA11E5" w14:textId="77777777"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through the pay range for their grade.</w:t>
      </w:r>
    </w:p>
    <w:p w14:paraId="125FAA96" w14:textId="77777777" w:rsidR="00104739" w:rsidRPr="00104739" w:rsidRDefault="00104739" w:rsidP="003E19C9">
      <w:pPr>
        <w:spacing w:after="0" w:line="240" w:lineRule="auto"/>
        <w:rPr>
          <w:rFonts w:ascii="Calibri" w:hAnsi="Calibri" w:cs="Calibri"/>
          <w:kern w:val="0"/>
        </w:rPr>
      </w:pPr>
    </w:p>
    <w:p w14:paraId="114D43BA" w14:textId="0AD07ACE"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Comparison of mean hourly pay shows a gap in favour of men of 6.32%, whilst comparison of</w:t>
      </w:r>
    </w:p>
    <w:p w14:paraId="5C2BFFA0" w14:textId="404AF049"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median hourly pay shows a gap in favour of men of 5.00%</w:t>
      </w:r>
    </w:p>
    <w:p w14:paraId="561DEB7C" w14:textId="77777777" w:rsidR="00104739" w:rsidRPr="00104739" w:rsidRDefault="00104739" w:rsidP="003E19C9">
      <w:pPr>
        <w:spacing w:after="0" w:line="240" w:lineRule="auto"/>
        <w:rPr>
          <w:rFonts w:ascii="Calibri" w:hAnsi="Calibri" w:cs="Calibri"/>
          <w:kern w:val="0"/>
        </w:rPr>
      </w:pPr>
    </w:p>
    <w:p w14:paraId="1EFA7ACA" w14:textId="1BE5AE16"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 xml:space="preserve">When we breakdown the gender </w:t>
      </w:r>
      <w:proofErr w:type="gramStart"/>
      <w:r w:rsidRPr="00104739">
        <w:rPr>
          <w:rFonts w:ascii="Calibri" w:hAnsi="Calibri" w:cs="Calibri"/>
          <w:kern w:val="0"/>
        </w:rPr>
        <w:t>pay</w:t>
      </w:r>
      <w:proofErr w:type="gramEnd"/>
      <w:r w:rsidRPr="00104739">
        <w:rPr>
          <w:rFonts w:ascii="Calibri" w:hAnsi="Calibri" w:cs="Calibri"/>
          <w:kern w:val="0"/>
        </w:rPr>
        <w:t xml:space="preserve"> gaps within the pay quartiles these gaps are reduced</w:t>
      </w:r>
      <w:r w:rsidR="003E19C9">
        <w:rPr>
          <w:rFonts w:ascii="Calibri" w:hAnsi="Calibri" w:cs="Calibri"/>
          <w:kern w:val="0"/>
        </w:rPr>
        <w:t>.</w:t>
      </w:r>
    </w:p>
    <w:p w14:paraId="20274145" w14:textId="77777777" w:rsidR="003E19C9" w:rsidRDefault="003E19C9" w:rsidP="003E19C9">
      <w:pPr>
        <w:spacing w:after="0" w:line="240" w:lineRule="auto"/>
        <w:rPr>
          <w:rFonts w:ascii="Calibri" w:hAnsi="Calibri" w:cs="Calibri"/>
          <w:kern w:val="0"/>
        </w:rPr>
      </w:pPr>
    </w:p>
    <w:p w14:paraId="0A454CCF" w14:textId="2D408B28"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 In favour of men</w:t>
      </w:r>
    </w:p>
    <w:p w14:paraId="1FA0683C" w14:textId="77777777" w:rsidR="00104739" w:rsidRDefault="00104739" w:rsidP="003E19C9">
      <w:pPr>
        <w:spacing w:after="0" w:line="240" w:lineRule="auto"/>
        <w:rPr>
          <w:rFonts w:ascii="Calibri" w:hAnsi="Calibri" w:cs="Calibri"/>
          <w:kern w:val="0"/>
        </w:rPr>
      </w:pPr>
      <w:r w:rsidRPr="00104739">
        <w:rPr>
          <w:rFonts w:ascii="Calibri" w:hAnsi="Calibri" w:cs="Calibri"/>
          <w:kern w:val="0"/>
        </w:rPr>
        <w:t>+ In favour of women</w:t>
      </w:r>
    </w:p>
    <w:p w14:paraId="1A4391E4" w14:textId="77777777" w:rsidR="003E19C9" w:rsidRPr="00104739" w:rsidRDefault="003E19C9" w:rsidP="003E19C9">
      <w:pPr>
        <w:spacing w:after="0" w:line="240" w:lineRule="auto"/>
        <w:rPr>
          <w:rFonts w:ascii="Calibri" w:hAnsi="Calibri" w:cs="Calibri"/>
          <w:kern w:val="0"/>
        </w:rPr>
      </w:pPr>
    </w:p>
    <w:p w14:paraId="67CB80C3" w14:textId="1408E8D2"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Lower Quartile +0.64%</w:t>
      </w:r>
    </w:p>
    <w:p w14:paraId="0517B72C" w14:textId="3D013CE2"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Lower Middle Quartile +0.06%</w:t>
      </w:r>
    </w:p>
    <w:p w14:paraId="79DACFE6" w14:textId="3844D0BB"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Upper Middle Quartile -0.53%</w:t>
      </w:r>
    </w:p>
    <w:p w14:paraId="5A669E3E" w14:textId="7A8034E1"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Top Quartile -3.42%</w:t>
      </w:r>
    </w:p>
    <w:p w14:paraId="09DF0FA1" w14:textId="77777777" w:rsidR="00104739" w:rsidRPr="00104739" w:rsidRDefault="00104739" w:rsidP="003E19C9">
      <w:pPr>
        <w:spacing w:after="0" w:line="240" w:lineRule="auto"/>
        <w:rPr>
          <w:rFonts w:ascii="Calibri" w:hAnsi="Calibri" w:cs="Calibri"/>
          <w:kern w:val="0"/>
        </w:rPr>
      </w:pPr>
    </w:p>
    <w:p w14:paraId="2DD19BBF" w14:textId="237991E7" w:rsidR="00104739" w:rsidRPr="00104739" w:rsidRDefault="00104739" w:rsidP="003E19C9">
      <w:pPr>
        <w:spacing w:after="0" w:line="240" w:lineRule="auto"/>
        <w:rPr>
          <w:rFonts w:ascii="Calibri" w:hAnsi="Calibri" w:cs="Calibri"/>
          <w:b/>
          <w:bCs/>
          <w:kern w:val="0"/>
        </w:rPr>
      </w:pPr>
      <w:r w:rsidRPr="00104739">
        <w:rPr>
          <w:rFonts w:ascii="Calibri" w:hAnsi="Calibri" w:cs="Calibri"/>
          <w:b/>
          <w:bCs/>
          <w:kern w:val="0"/>
        </w:rPr>
        <w:t>Bonus Pay</w:t>
      </w:r>
    </w:p>
    <w:p w14:paraId="1158FE08" w14:textId="77777777" w:rsidR="00104739" w:rsidRPr="00104739" w:rsidRDefault="00104739" w:rsidP="003E19C9">
      <w:pPr>
        <w:spacing w:after="0" w:line="240" w:lineRule="auto"/>
        <w:rPr>
          <w:rFonts w:ascii="Calibri" w:hAnsi="Calibri" w:cs="Calibri"/>
          <w:b/>
          <w:bCs/>
          <w:kern w:val="0"/>
        </w:rPr>
      </w:pPr>
    </w:p>
    <w:p w14:paraId="5D50C574" w14:textId="77777777"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In line with published guidance, we have included payments outside of an individual’s normal</w:t>
      </w:r>
    </w:p>
    <w:p w14:paraId="7EB3CF86" w14:textId="77777777" w:rsidR="00104739" w:rsidRDefault="00104739" w:rsidP="003E19C9">
      <w:pPr>
        <w:spacing w:after="0" w:line="240" w:lineRule="auto"/>
        <w:rPr>
          <w:rFonts w:ascii="Calibri" w:hAnsi="Calibri" w:cs="Calibri"/>
          <w:kern w:val="0"/>
        </w:rPr>
      </w:pPr>
      <w:r w:rsidRPr="00104739">
        <w:rPr>
          <w:rFonts w:ascii="Calibri" w:hAnsi="Calibri" w:cs="Calibri"/>
          <w:kern w:val="0"/>
        </w:rPr>
        <w:t xml:space="preserve">salary as bonus pay, including the following </w:t>
      </w:r>
      <w:proofErr w:type="gramStart"/>
      <w:r w:rsidRPr="00104739">
        <w:rPr>
          <w:rFonts w:ascii="Calibri" w:hAnsi="Calibri" w:cs="Calibri"/>
          <w:kern w:val="0"/>
        </w:rPr>
        <w:t>categories;</w:t>
      </w:r>
      <w:proofErr w:type="gramEnd"/>
    </w:p>
    <w:p w14:paraId="14A1AE68" w14:textId="77777777" w:rsidR="003E19C9" w:rsidRPr="00104739" w:rsidRDefault="003E19C9" w:rsidP="003E19C9">
      <w:pPr>
        <w:spacing w:after="0" w:line="240" w:lineRule="auto"/>
        <w:rPr>
          <w:rFonts w:ascii="Calibri" w:hAnsi="Calibri" w:cs="Calibri"/>
          <w:kern w:val="0"/>
        </w:rPr>
      </w:pPr>
    </w:p>
    <w:p w14:paraId="532D4675" w14:textId="6CCDD4FD" w:rsidR="00104739" w:rsidRPr="003E19C9" w:rsidRDefault="00104739" w:rsidP="003E19C9">
      <w:pPr>
        <w:pStyle w:val="ListParagraph"/>
        <w:numPr>
          <w:ilvl w:val="0"/>
          <w:numId w:val="3"/>
        </w:numPr>
        <w:spacing w:after="0" w:line="240" w:lineRule="auto"/>
        <w:rPr>
          <w:rFonts w:ascii="Calibri" w:hAnsi="Calibri" w:cs="Calibri"/>
          <w:kern w:val="0"/>
        </w:rPr>
      </w:pPr>
      <w:r w:rsidRPr="003E19C9">
        <w:rPr>
          <w:rFonts w:ascii="Calibri" w:hAnsi="Calibri" w:cs="Calibri"/>
          <w:kern w:val="0"/>
        </w:rPr>
        <w:t xml:space="preserve">Responsibility/Acting up </w:t>
      </w:r>
      <w:proofErr w:type="gramStart"/>
      <w:r w:rsidRPr="003E19C9">
        <w:rPr>
          <w:rFonts w:ascii="Calibri" w:hAnsi="Calibri" w:cs="Calibri"/>
          <w:kern w:val="0"/>
        </w:rPr>
        <w:t>Allowance</w:t>
      </w:r>
      <w:proofErr w:type="gramEnd"/>
    </w:p>
    <w:p w14:paraId="0AF4DD3C" w14:textId="6E6141B4" w:rsidR="00104739" w:rsidRPr="003E19C9" w:rsidRDefault="00104739" w:rsidP="003E19C9">
      <w:pPr>
        <w:pStyle w:val="ListParagraph"/>
        <w:numPr>
          <w:ilvl w:val="0"/>
          <w:numId w:val="3"/>
        </w:numPr>
        <w:spacing w:after="0" w:line="240" w:lineRule="auto"/>
        <w:rPr>
          <w:rFonts w:ascii="Calibri" w:hAnsi="Calibri" w:cs="Calibri"/>
          <w:kern w:val="0"/>
        </w:rPr>
      </w:pPr>
      <w:r w:rsidRPr="003E19C9">
        <w:rPr>
          <w:rFonts w:ascii="Calibri" w:hAnsi="Calibri" w:cs="Calibri"/>
          <w:kern w:val="0"/>
        </w:rPr>
        <w:t>Honorarium/one off payment</w:t>
      </w:r>
    </w:p>
    <w:p w14:paraId="6ED7FB65" w14:textId="7040D507" w:rsidR="00104739" w:rsidRPr="003E19C9" w:rsidRDefault="00104739" w:rsidP="003E19C9">
      <w:pPr>
        <w:pStyle w:val="ListParagraph"/>
        <w:numPr>
          <w:ilvl w:val="0"/>
          <w:numId w:val="3"/>
        </w:numPr>
        <w:spacing w:after="0" w:line="240" w:lineRule="auto"/>
        <w:rPr>
          <w:rFonts w:ascii="Calibri" w:hAnsi="Calibri" w:cs="Calibri"/>
          <w:kern w:val="0"/>
        </w:rPr>
      </w:pPr>
      <w:r w:rsidRPr="003E19C9">
        <w:rPr>
          <w:rFonts w:ascii="Calibri" w:hAnsi="Calibri" w:cs="Calibri"/>
          <w:kern w:val="0"/>
        </w:rPr>
        <w:t>Long Service Award</w:t>
      </w:r>
    </w:p>
    <w:p w14:paraId="0A6899B7" w14:textId="210DF82F" w:rsidR="00300A94" w:rsidRPr="003E19C9" w:rsidRDefault="00104739" w:rsidP="003E19C9">
      <w:pPr>
        <w:pStyle w:val="ListParagraph"/>
        <w:numPr>
          <w:ilvl w:val="0"/>
          <w:numId w:val="3"/>
        </w:numPr>
        <w:spacing w:after="0" w:line="240" w:lineRule="auto"/>
        <w:rPr>
          <w:rFonts w:ascii="Calibri" w:hAnsi="Calibri" w:cs="Calibri"/>
          <w:kern w:val="0"/>
        </w:rPr>
      </w:pPr>
      <w:r w:rsidRPr="003E19C9">
        <w:rPr>
          <w:rFonts w:ascii="Calibri" w:hAnsi="Calibri" w:cs="Calibri"/>
          <w:kern w:val="0"/>
        </w:rPr>
        <w:t>One off exceptional payment for work above normal duties</w:t>
      </w:r>
    </w:p>
    <w:p w14:paraId="14DEF6B6" w14:textId="77777777" w:rsidR="00104739" w:rsidRPr="003E19C9" w:rsidRDefault="00104739" w:rsidP="003E19C9">
      <w:pPr>
        <w:pStyle w:val="ListParagraph"/>
        <w:numPr>
          <w:ilvl w:val="0"/>
          <w:numId w:val="2"/>
        </w:numPr>
        <w:spacing w:after="0" w:line="240" w:lineRule="auto"/>
        <w:rPr>
          <w:rFonts w:ascii="Calibri" w:hAnsi="Calibri" w:cs="Calibri"/>
          <w:kern w:val="0"/>
        </w:rPr>
      </w:pPr>
      <w:r w:rsidRPr="003E19C9">
        <w:rPr>
          <w:rFonts w:ascii="Calibri" w:hAnsi="Calibri" w:cs="Calibri"/>
          <w:kern w:val="0"/>
        </w:rPr>
        <w:t>Market Supplement</w:t>
      </w:r>
    </w:p>
    <w:p w14:paraId="48AB5259" w14:textId="6A2C7EE7" w:rsidR="00104739" w:rsidRPr="003E19C9" w:rsidRDefault="00104739" w:rsidP="003E19C9">
      <w:pPr>
        <w:pStyle w:val="ListParagraph"/>
        <w:numPr>
          <w:ilvl w:val="0"/>
          <w:numId w:val="3"/>
        </w:numPr>
        <w:spacing w:after="0" w:line="240" w:lineRule="auto"/>
        <w:rPr>
          <w:rFonts w:ascii="Calibri" w:hAnsi="Calibri" w:cs="Calibri"/>
          <w:kern w:val="0"/>
        </w:rPr>
      </w:pPr>
      <w:r w:rsidRPr="003E19C9">
        <w:rPr>
          <w:rFonts w:ascii="Calibri" w:hAnsi="Calibri" w:cs="Calibri"/>
          <w:kern w:val="0"/>
        </w:rPr>
        <w:t>Fixed Allowance</w:t>
      </w:r>
    </w:p>
    <w:p w14:paraId="214B65F7" w14:textId="77777777" w:rsidR="00104739" w:rsidRPr="00104739" w:rsidRDefault="00104739" w:rsidP="003E19C9">
      <w:pPr>
        <w:spacing w:after="0" w:line="240" w:lineRule="auto"/>
        <w:rPr>
          <w:rFonts w:ascii="Calibri" w:hAnsi="Calibri" w:cs="Calibri"/>
          <w:kern w:val="0"/>
        </w:rPr>
      </w:pPr>
    </w:p>
    <w:p w14:paraId="7951DB7A" w14:textId="44106658" w:rsidR="00104739" w:rsidRPr="00104739" w:rsidRDefault="00104739" w:rsidP="003E19C9">
      <w:pPr>
        <w:spacing w:after="0" w:line="240" w:lineRule="auto"/>
        <w:rPr>
          <w:rFonts w:ascii="Calibri" w:hAnsi="Calibri" w:cs="Calibri"/>
          <w:kern w:val="0"/>
        </w:rPr>
      </w:pPr>
      <w:r w:rsidRPr="00104739">
        <w:rPr>
          <w:rFonts w:ascii="Calibri" w:hAnsi="Calibri" w:cs="Calibri"/>
          <w:kern w:val="0"/>
        </w:rPr>
        <w:t xml:space="preserve">The last two categories market supplement and fixed allowance applied to 4 colleagues only during the period of data capture. We have been continuing to significantly reduce these types of </w:t>
      </w:r>
      <w:r w:rsidR="00DC2E36">
        <w:rPr>
          <w:rFonts w:ascii="Calibri" w:hAnsi="Calibri" w:cs="Calibri"/>
          <w:kern w:val="0"/>
        </w:rPr>
        <w:t xml:space="preserve"> p</w:t>
      </w:r>
      <w:r w:rsidRPr="00104739">
        <w:rPr>
          <w:rFonts w:ascii="Calibri" w:hAnsi="Calibri" w:cs="Calibri"/>
          <w:kern w:val="0"/>
        </w:rPr>
        <w:t>ayments, from 24 colleagues receiving these payments three years ago. We recognise that these payments have had a significant impact on the median and the mean bonus pay figures, which is why we continue to review them annually and seek to reduce their use. Market supplements are reviewed annually.</w:t>
      </w:r>
    </w:p>
    <w:p w14:paraId="0AA93609" w14:textId="77777777" w:rsidR="00104739" w:rsidRPr="00104739" w:rsidRDefault="00104739" w:rsidP="003E19C9">
      <w:pPr>
        <w:spacing w:after="0" w:line="240" w:lineRule="auto"/>
        <w:rPr>
          <w:rFonts w:ascii="Calibri" w:hAnsi="Calibri" w:cs="Calibri"/>
          <w:kern w:val="0"/>
        </w:rPr>
      </w:pPr>
    </w:p>
    <w:p w14:paraId="605010A4" w14:textId="50DE504A" w:rsidR="00104739" w:rsidRDefault="00104739" w:rsidP="003E19C9">
      <w:pPr>
        <w:spacing w:after="0" w:line="240" w:lineRule="auto"/>
        <w:rPr>
          <w:rFonts w:ascii="Calibri" w:hAnsi="Calibri" w:cs="Calibri"/>
          <w:kern w:val="0"/>
        </w:rPr>
      </w:pPr>
      <w:r w:rsidRPr="00104739">
        <w:rPr>
          <w:rFonts w:ascii="Calibri" w:hAnsi="Calibri" w:cs="Calibri"/>
          <w:kern w:val="0"/>
        </w:rPr>
        <w:t>A total of 2</w:t>
      </w:r>
      <w:r w:rsidR="003E19C9">
        <w:rPr>
          <w:rFonts w:ascii="Calibri" w:hAnsi="Calibri" w:cs="Calibri"/>
          <w:kern w:val="0"/>
        </w:rPr>
        <w:t xml:space="preserve">2 </w:t>
      </w:r>
      <w:r w:rsidRPr="00104739">
        <w:rPr>
          <w:rFonts w:ascii="Calibri" w:hAnsi="Calibri" w:cs="Calibri"/>
          <w:kern w:val="0"/>
        </w:rPr>
        <w:t>individuals (0.7</w:t>
      </w:r>
      <w:r w:rsidR="003E19C9">
        <w:rPr>
          <w:rFonts w:ascii="Calibri" w:hAnsi="Calibri" w:cs="Calibri"/>
          <w:kern w:val="0"/>
        </w:rPr>
        <w:t>4</w:t>
      </w:r>
      <w:r w:rsidRPr="00104739">
        <w:rPr>
          <w:rFonts w:ascii="Calibri" w:hAnsi="Calibri" w:cs="Calibri"/>
          <w:kern w:val="0"/>
        </w:rPr>
        <w:t>% of colleagues when compared to the total number of people</w:t>
      </w:r>
      <w:r w:rsidR="00DC2E36">
        <w:rPr>
          <w:rFonts w:ascii="Calibri" w:hAnsi="Calibri" w:cs="Calibri"/>
          <w:kern w:val="0"/>
        </w:rPr>
        <w:t xml:space="preserve"> </w:t>
      </w:r>
      <w:r w:rsidRPr="00104739">
        <w:rPr>
          <w:rFonts w:ascii="Calibri" w:hAnsi="Calibri" w:cs="Calibri"/>
          <w:kern w:val="0"/>
        </w:rPr>
        <w:t>in the analysis) received a payment outside of their normal salary, as defined above, during</w:t>
      </w:r>
      <w:r w:rsidR="00DC2E36">
        <w:rPr>
          <w:rFonts w:ascii="Calibri" w:hAnsi="Calibri" w:cs="Calibri"/>
          <w:kern w:val="0"/>
        </w:rPr>
        <w:t xml:space="preserve"> </w:t>
      </w:r>
      <w:r w:rsidRPr="00104739">
        <w:rPr>
          <w:rFonts w:ascii="Calibri" w:hAnsi="Calibri" w:cs="Calibri"/>
          <w:kern w:val="0"/>
        </w:rPr>
        <w:t>the period of data capture. Of these 1</w:t>
      </w:r>
      <w:r w:rsidR="003E19C9">
        <w:rPr>
          <w:rFonts w:ascii="Calibri" w:hAnsi="Calibri" w:cs="Calibri"/>
          <w:kern w:val="0"/>
        </w:rPr>
        <w:t>0</w:t>
      </w:r>
      <w:r w:rsidRPr="00104739">
        <w:rPr>
          <w:rFonts w:ascii="Calibri" w:hAnsi="Calibri" w:cs="Calibri"/>
          <w:kern w:val="0"/>
        </w:rPr>
        <w:t xml:space="preserve"> were male and </w:t>
      </w:r>
      <w:r w:rsidR="003E19C9">
        <w:rPr>
          <w:rFonts w:ascii="Calibri" w:hAnsi="Calibri" w:cs="Calibri"/>
          <w:kern w:val="0"/>
        </w:rPr>
        <w:t>12</w:t>
      </w:r>
      <w:r w:rsidRPr="00104739">
        <w:rPr>
          <w:rFonts w:ascii="Calibri" w:hAnsi="Calibri" w:cs="Calibri"/>
          <w:kern w:val="0"/>
        </w:rPr>
        <w:t xml:space="preserve"> were female.</w:t>
      </w:r>
    </w:p>
    <w:p w14:paraId="6E335685" w14:textId="77777777" w:rsidR="003E19C9" w:rsidRPr="00104739" w:rsidRDefault="003E19C9" w:rsidP="003E19C9">
      <w:pPr>
        <w:spacing w:after="0" w:line="240" w:lineRule="auto"/>
        <w:rPr>
          <w:rFonts w:ascii="Calibri" w:hAnsi="Calibri" w:cs="Calibri"/>
          <w:kern w:val="0"/>
        </w:rPr>
      </w:pPr>
    </w:p>
    <w:p w14:paraId="3772244B" w14:textId="32CECC2C" w:rsidR="003E19C9" w:rsidRDefault="003E19C9" w:rsidP="003E19C9">
      <w:pPr>
        <w:spacing w:after="0" w:line="240" w:lineRule="auto"/>
        <w:rPr>
          <w:rFonts w:ascii="Calibri" w:hAnsi="Calibri" w:cs="Calibri"/>
          <w:kern w:val="0"/>
        </w:rPr>
      </w:pPr>
      <w:r>
        <w:rPr>
          <w:rFonts w:ascii="Calibri" w:hAnsi="Calibri" w:cs="Calibri"/>
          <w:kern w:val="0"/>
        </w:rPr>
        <w:lastRenderedPageBreak/>
        <w:t>Honorariums</w:t>
      </w:r>
      <w:r w:rsidR="00104739" w:rsidRPr="00104739">
        <w:rPr>
          <w:rFonts w:ascii="Calibri" w:hAnsi="Calibri" w:cs="Calibri"/>
          <w:kern w:val="0"/>
        </w:rPr>
        <w:t xml:space="preserve"> awarded to Professors </w:t>
      </w:r>
      <w:r>
        <w:rPr>
          <w:rFonts w:ascii="Calibri" w:hAnsi="Calibri" w:cs="Calibri"/>
          <w:kern w:val="0"/>
        </w:rPr>
        <w:t>do not make up any of the bonus payments this year</w:t>
      </w:r>
      <w:r w:rsidR="00104739" w:rsidRPr="00104739">
        <w:rPr>
          <w:rFonts w:ascii="Calibri" w:hAnsi="Calibri" w:cs="Calibri"/>
          <w:kern w:val="0"/>
        </w:rPr>
        <w:t>. Due to a late running of the process</w:t>
      </w:r>
      <w:r>
        <w:rPr>
          <w:rFonts w:ascii="Calibri" w:hAnsi="Calibri" w:cs="Calibri"/>
          <w:kern w:val="0"/>
        </w:rPr>
        <w:t xml:space="preserve"> </w:t>
      </w:r>
      <w:r w:rsidR="00104739" w:rsidRPr="00104739">
        <w:rPr>
          <w:rFonts w:ascii="Calibri" w:hAnsi="Calibri" w:cs="Calibri"/>
          <w:kern w:val="0"/>
        </w:rPr>
        <w:t xml:space="preserve">honorariums were </w:t>
      </w:r>
      <w:r>
        <w:rPr>
          <w:rFonts w:ascii="Calibri" w:hAnsi="Calibri" w:cs="Calibri"/>
          <w:kern w:val="0"/>
        </w:rPr>
        <w:t>paid</w:t>
      </w:r>
      <w:r w:rsidR="00104739" w:rsidRPr="00104739">
        <w:rPr>
          <w:rFonts w:ascii="Calibri" w:hAnsi="Calibri" w:cs="Calibri"/>
          <w:kern w:val="0"/>
        </w:rPr>
        <w:t xml:space="preserve"> in April 202</w:t>
      </w:r>
      <w:r>
        <w:rPr>
          <w:rFonts w:ascii="Calibri" w:hAnsi="Calibri" w:cs="Calibri"/>
          <w:kern w:val="0"/>
        </w:rPr>
        <w:t>3</w:t>
      </w:r>
      <w:r w:rsidR="00104739" w:rsidRPr="00104739">
        <w:rPr>
          <w:rFonts w:ascii="Calibri" w:hAnsi="Calibri" w:cs="Calibri"/>
          <w:kern w:val="0"/>
        </w:rPr>
        <w:t xml:space="preserve"> instead of March 202</w:t>
      </w:r>
      <w:r>
        <w:rPr>
          <w:rFonts w:ascii="Calibri" w:hAnsi="Calibri" w:cs="Calibri"/>
          <w:kern w:val="0"/>
        </w:rPr>
        <w:t>3</w:t>
      </w:r>
      <w:r w:rsidR="00104739" w:rsidRPr="00104739">
        <w:rPr>
          <w:rFonts w:ascii="Calibri" w:hAnsi="Calibri" w:cs="Calibri"/>
          <w:kern w:val="0"/>
        </w:rPr>
        <w:t xml:space="preserve">. </w:t>
      </w:r>
      <w:r>
        <w:rPr>
          <w:rFonts w:ascii="Calibri" w:hAnsi="Calibri" w:cs="Calibri"/>
          <w:kern w:val="0"/>
        </w:rPr>
        <w:t>This means that next year the reported Bonus Payments Gender Pay Gap may include 2 Honorariums for some individuals if they are processed before the end of March.</w:t>
      </w:r>
    </w:p>
    <w:p w14:paraId="450D781D" w14:textId="77777777" w:rsidR="00DC2E36" w:rsidRDefault="00DC2E36" w:rsidP="003E19C9">
      <w:pPr>
        <w:spacing w:after="0" w:line="240" w:lineRule="auto"/>
        <w:rPr>
          <w:rFonts w:ascii="Calibri" w:hAnsi="Calibri" w:cs="Calibri"/>
          <w:kern w:val="0"/>
        </w:rPr>
      </w:pPr>
    </w:p>
    <w:p w14:paraId="57CC826A" w14:textId="13EBD89E" w:rsidR="00DC2E36" w:rsidRDefault="00DC2E36" w:rsidP="00DC2E36">
      <w:pPr>
        <w:spacing w:after="0" w:line="240" w:lineRule="auto"/>
        <w:rPr>
          <w:rFonts w:ascii="Calibri" w:hAnsi="Calibri" w:cs="Calibri"/>
          <w:kern w:val="0"/>
        </w:rPr>
      </w:pPr>
      <w:r w:rsidRPr="00DC2E36">
        <w:rPr>
          <w:rFonts w:ascii="Calibri" w:hAnsi="Calibri" w:cs="Calibri"/>
          <w:kern w:val="0"/>
        </w:rPr>
        <w:t>We have continued to reduce the use of bonus payments in general, which helps to support</w:t>
      </w:r>
      <w:r>
        <w:rPr>
          <w:rFonts w:ascii="Calibri" w:hAnsi="Calibri" w:cs="Calibri"/>
          <w:kern w:val="0"/>
        </w:rPr>
        <w:t xml:space="preserve"> </w:t>
      </w:r>
      <w:r w:rsidRPr="00DC2E36">
        <w:rPr>
          <w:rFonts w:ascii="Calibri" w:hAnsi="Calibri" w:cs="Calibri"/>
          <w:kern w:val="0"/>
        </w:rPr>
        <w:t>a fair and transparent pay system. However, the reduction in bonus payments means there</w:t>
      </w:r>
      <w:r>
        <w:rPr>
          <w:rFonts w:ascii="Calibri" w:hAnsi="Calibri" w:cs="Calibri"/>
          <w:kern w:val="0"/>
        </w:rPr>
        <w:t xml:space="preserve"> </w:t>
      </w:r>
      <w:r w:rsidRPr="00DC2E36">
        <w:rPr>
          <w:rFonts w:ascii="Calibri" w:hAnsi="Calibri" w:cs="Calibri"/>
          <w:kern w:val="0"/>
        </w:rPr>
        <w:t>is now a small sample group, in which a payment to one individual can make a large</w:t>
      </w:r>
      <w:r>
        <w:rPr>
          <w:rFonts w:ascii="Calibri" w:hAnsi="Calibri" w:cs="Calibri"/>
          <w:kern w:val="0"/>
        </w:rPr>
        <w:t xml:space="preserve"> </w:t>
      </w:r>
      <w:r w:rsidRPr="00DC2E36">
        <w:rPr>
          <w:rFonts w:ascii="Calibri" w:hAnsi="Calibri" w:cs="Calibri"/>
          <w:kern w:val="0"/>
        </w:rPr>
        <w:t>difference to the overall mean and median figures.</w:t>
      </w:r>
    </w:p>
    <w:p w14:paraId="302528B6" w14:textId="77777777" w:rsidR="00DC2E36" w:rsidRPr="00DC2E36" w:rsidRDefault="00DC2E36" w:rsidP="00DC2E36">
      <w:pPr>
        <w:spacing w:after="0" w:line="240" w:lineRule="auto"/>
        <w:rPr>
          <w:rFonts w:ascii="Calibri" w:hAnsi="Calibri" w:cs="Calibri"/>
          <w:kern w:val="0"/>
        </w:rPr>
      </w:pPr>
    </w:p>
    <w:p w14:paraId="5BB40F2F" w14:textId="77777777" w:rsidR="00DC2E36" w:rsidRDefault="00DC2E36" w:rsidP="00DC2E36">
      <w:pPr>
        <w:spacing w:after="0" w:line="240" w:lineRule="auto"/>
        <w:rPr>
          <w:rFonts w:ascii="Calibri" w:hAnsi="Calibri" w:cs="Calibri"/>
          <w:b/>
          <w:bCs/>
          <w:kern w:val="0"/>
        </w:rPr>
      </w:pPr>
      <w:r w:rsidRPr="00DC2E36">
        <w:rPr>
          <w:rFonts w:ascii="Calibri" w:hAnsi="Calibri" w:cs="Calibri"/>
          <w:b/>
          <w:bCs/>
          <w:kern w:val="0"/>
        </w:rPr>
        <w:t xml:space="preserve">Pay by </w:t>
      </w:r>
      <w:proofErr w:type="gramStart"/>
      <w:r w:rsidRPr="00DC2E36">
        <w:rPr>
          <w:rFonts w:ascii="Calibri" w:hAnsi="Calibri" w:cs="Calibri"/>
          <w:b/>
          <w:bCs/>
          <w:kern w:val="0"/>
        </w:rPr>
        <w:t>quartiles</w:t>
      </w:r>
      <w:proofErr w:type="gramEnd"/>
    </w:p>
    <w:p w14:paraId="7E2AB52B" w14:textId="77777777" w:rsidR="00DC2E36" w:rsidRPr="00DC2E36" w:rsidRDefault="00DC2E36" w:rsidP="00DC2E36">
      <w:pPr>
        <w:spacing w:after="0" w:line="240" w:lineRule="auto"/>
        <w:rPr>
          <w:rFonts w:ascii="Calibri" w:hAnsi="Calibri" w:cs="Calibri"/>
          <w:b/>
          <w:bCs/>
          <w:kern w:val="0"/>
        </w:rPr>
      </w:pPr>
    </w:p>
    <w:p w14:paraId="0CEB4749" w14:textId="44F89B36" w:rsidR="00DC2E36" w:rsidRDefault="00DC2E36" w:rsidP="00DC2E36">
      <w:pPr>
        <w:spacing w:after="0" w:line="240" w:lineRule="auto"/>
        <w:rPr>
          <w:rFonts w:ascii="Calibri" w:hAnsi="Calibri" w:cs="Calibri"/>
          <w:kern w:val="0"/>
        </w:rPr>
      </w:pPr>
      <w:r w:rsidRPr="00DC2E36">
        <w:rPr>
          <w:rFonts w:ascii="Calibri" w:hAnsi="Calibri" w:cs="Calibri"/>
          <w:kern w:val="0"/>
        </w:rPr>
        <w:t>6</w:t>
      </w:r>
      <w:r>
        <w:rPr>
          <w:rFonts w:ascii="Calibri" w:hAnsi="Calibri" w:cs="Calibri"/>
          <w:kern w:val="0"/>
        </w:rPr>
        <w:t>6.8</w:t>
      </w:r>
      <w:r w:rsidRPr="00DC2E36">
        <w:rPr>
          <w:rFonts w:ascii="Calibri" w:hAnsi="Calibri" w:cs="Calibri"/>
          <w:kern w:val="0"/>
        </w:rPr>
        <w:t>% of colleagues in the lower quartile are women, however within the other three</w:t>
      </w:r>
      <w:r>
        <w:rPr>
          <w:rFonts w:ascii="Calibri" w:hAnsi="Calibri" w:cs="Calibri"/>
          <w:kern w:val="0"/>
        </w:rPr>
        <w:t xml:space="preserve"> </w:t>
      </w:r>
      <w:r w:rsidRPr="00DC2E36">
        <w:rPr>
          <w:rFonts w:ascii="Calibri" w:hAnsi="Calibri" w:cs="Calibri"/>
          <w:kern w:val="0"/>
        </w:rPr>
        <w:t xml:space="preserve">quartiles the percentage of men and women is more evenly spread; </w:t>
      </w:r>
      <w:r>
        <w:rPr>
          <w:rFonts w:ascii="Calibri" w:hAnsi="Calibri" w:cs="Calibri"/>
          <w:kern w:val="0"/>
        </w:rPr>
        <w:t>53.35</w:t>
      </w:r>
      <w:r w:rsidRPr="00DC2E36">
        <w:rPr>
          <w:rFonts w:ascii="Calibri" w:hAnsi="Calibri" w:cs="Calibri"/>
          <w:kern w:val="0"/>
        </w:rPr>
        <w:t>% women in lower</w:t>
      </w:r>
      <w:r>
        <w:rPr>
          <w:rFonts w:ascii="Calibri" w:hAnsi="Calibri" w:cs="Calibri"/>
          <w:kern w:val="0"/>
        </w:rPr>
        <w:t xml:space="preserve"> </w:t>
      </w:r>
      <w:r w:rsidRPr="00DC2E36">
        <w:rPr>
          <w:rFonts w:ascii="Calibri" w:hAnsi="Calibri" w:cs="Calibri"/>
          <w:kern w:val="0"/>
        </w:rPr>
        <w:t xml:space="preserve">middle quartile; </w:t>
      </w:r>
      <w:r>
        <w:rPr>
          <w:rFonts w:ascii="Calibri" w:hAnsi="Calibri" w:cs="Calibri"/>
          <w:kern w:val="0"/>
        </w:rPr>
        <w:t>50.27</w:t>
      </w:r>
      <w:r w:rsidRPr="00DC2E36">
        <w:rPr>
          <w:rFonts w:ascii="Calibri" w:hAnsi="Calibri" w:cs="Calibri"/>
          <w:kern w:val="0"/>
        </w:rPr>
        <w:t xml:space="preserve">% women in the upper middle quartile; and </w:t>
      </w:r>
      <w:r>
        <w:rPr>
          <w:rFonts w:ascii="Calibri" w:hAnsi="Calibri" w:cs="Calibri"/>
          <w:kern w:val="0"/>
        </w:rPr>
        <w:t>49.2</w:t>
      </w:r>
      <w:r w:rsidRPr="00DC2E36">
        <w:rPr>
          <w:rFonts w:ascii="Calibri" w:hAnsi="Calibri" w:cs="Calibri"/>
          <w:kern w:val="0"/>
        </w:rPr>
        <w:t>% women in the top</w:t>
      </w:r>
      <w:r>
        <w:rPr>
          <w:rFonts w:ascii="Calibri" w:hAnsi="Calibri" w:cs="Calibri"/>
          <w:kern w:val="0"/>
        </w:rPr>
        <w:t xml:space="preserve"> </w:t>
      </w:r>
      <w:r w:rsidRPr="00DC2E36">
        <w:rPr>
          <w:rFonts w:ascii="Calibri" w:hAnsi="Calibri" w:cs="Calibri"/>
          <w:kern w:val="0"/>
        </w:rPr>
        <w:t>quartile.</w:t>
      </w:r>
    </w:p>
    <w:p w14:paraId="6CFC05A2" w14:textId="77777777" w:rsidR="00DC2E36" w:rsidRPr="00DC2E36" w:rsidRDefault="00DC2E36" w:rsidP="00DC2E36">
      <w:pPr>
        <w:spacing w:after="0" w:line="240" w:lineRule="auto"/>
        <w:rPr>
          <w:rFonts w:ascii="Calibri" w:hAnsi="Calibri" w:cs="Calibri"/>
          <w:kern w:val="0"/>
        </w:rPr>
      </w:pPr>
    </w:p>
    <w:p w14:paraId="391A7092" w14:textId="77777777" w:rsidR="00DC2E36" w:rsidRDefault="00DC2E36" w:rsidP="00DC2E36">
      <w:pPr>
        <w:spacing w:after="0" w:line="240" w:lineRule="auto"/>
        <w:rPr>
          <w:rFonts w:ascii="Calibri" w:hAnsi="Calibri" w:cs="Calibri"/>
          <w:b/>
          <w:bCs/>
          <w:kern w:val="0"/>
        </w:rPr>
      </w:pPr>
      <w:r w:rsidRPr="00DC2E36">
        <w:rPr>
          <w:rFonts w:ascii="Calibri" w:hAnsi="Calibri" w:cs="Calibri"/>
          <w:b/>
          <w:bCs/>
          <w:kern w:val="0"/>
        </w:rPr>
        <w:t>Workforce Profile</w:t>
      </w:r>
    </w:p>
    <w:p w14:paraId="588D12AF" w14:textId="77777777" w:rsidR="00DC2E36" w:rsidRPr="00DC2E36" w:rsidRDefault="00DC2E36" w:rsidP="00DC2E36">
      <w:pPr>
        <w:spacing w:after="0" w:line="240" w:lineRule="auto"/>
        <w:rPr>
          <w:rFonts w:ascii="Calibri" w:hAnsi="Calibri" w:cs="Calibri"/>
          <w:b/>
          <w:bCs/>
          <w:kern w:val="0"/>
        </w:rPr>
      </w:pPr>
    </w:p>
    <w:p w14:paraId="517F8752" w14:textId="304A163F" w:rsidR="00DC2E36" w:rsidRPr="00104739" w:rsidRDefault="00DC2E36" w:rsidP="00DC2E36">
      <w:pPr>
        <w:spacing w:after="0" w:line="240" w:lineRule="auto"/>
        <w:rPr>
          <w:rFonts w:ascii="Calibri" w:hAnsi="Calibri" w:cs="Calibri"/>
          <w:kern w:val="0"/>
        </w:rPr>
      </w:pPr>
      <w:proofErr w:type="gramStart"/>
      <w:r w:rsidRPr="00DC2E36">
        <w:rPr>
          <w:rFonts w:ascii="Calibri" w:hAnsi="Calibri" w:cs="Calibri"/>
          <w:kern w:val="0"/>
        </w:rPr>
        <w:t>Overall</w:t>
      </w:r>
      <w:proofErr w:type="gramEnd"/>
      <w:r w:rsidRPr="00DC2E36">
        <w:rPr>
          <w:rFonts w:ascii="Calibri" w:hAnsi="Calibri" w:cs="Calibri"/>
          <w:kern w:val="0"/>
        </w:rPr>
        <w:t xml:space="preserve"> the University workforce is made up of </w:t>
      </w:r>
      <w:r>
        <w:rPr>
          <w:rFonts w:ascii="Calibri" w:hAnsi="Calibri" w:cs="Calibri"/>
          <w:kern w:val="0"/>
        </w:rPr>
        <w:t>45.09</w:t>
      </w:r>
      <w:r w:rsidRPr="00DC2E36">
        <w:rPr>
          <w:rFonts w:ascii="Calibri" w:hAnsi="Calibri" w:cs="Calibri"/>
          <w:kern w:val="0"/>
        </w:rPr>
        <w:t>% men and 54.</w:t>
      </w:r>
      <w:r>
        <w:rPr>
          <w:rFonts w:ascii="Calibri" w:hAnsi="Calibri" w:cs="Calibri"/>
          <w:kern w:val="0"/>
        </w:rPr>
        <w:t>91</w:t>
      </w:r>
      <w:r w:rsidRPr="00DC2E36">
        <w:rPr>
          <w:rFonts w:ascii="Calibri" w:hAnsi="Calibri" w:cs="Calibri"/>
          <w:kern w:val="0"/>
        </w:rPr>
        <w:t>% women.</w:t>
      </w:r>
      <w:r>
        <w:rPr>
          <w:rFonts w:ascii="Calibri" w:hAnsi="Calibri" w:cs="Calibri"/>
          <w:kern w:val="0"/>
        </w:rPr>
        <w:t xml:space="preserve"> </w:t>
      </w:r>
      <w:r w:rsidRPr="00DC2E36">
        <w:rPr>
          <w:rFonts w:ascii="Calibri" w:hAnsi="Calibri" w:cs="Calibri"/>
          <w:kern w:val="0"/>
        </w:rPr>
        <w:t>The University is committed to fair pay irrespective of gender and will continue to monitor</w:t>
      </w:r>
      <w:r>
        <w:rPr>
          <w:rFonts w:ascii="Calibri" w:hAnsi="Calibri" w:cs="Calibri"/>
          <w:kern w:val="0"/>
        </w:rPr>
        <w:t xml:space="preserve"> </w:t>
      </w:r>
      <w:r w:rsidRPr="00DC2E36">
        <w:rPr>
          <w:rFonts w:ascii="Calibri" w:hAnsi="Calibri" w:cs="Calibri"/>
          <w:kern w:val="0"/>
        </w:rPr>
        <w:t>gender pay closely.</w:t>
      </w:r>
    </w:p>
    <w:p w14:paraId="535E2106" w14:textId="39C49870" w:rsidR="00104739" w:rsidRPr="00104739" w:rsidRDefault="00104739" w:rsidP="003E19C9">
      <w:pPr>
        <w:spacing w:after="0" w:line="240" w:lineRule="auto"/>
        <w:rPr>
          <w:rFonts w:ascii="Calibri" w:hAnsi="Calibri" w:cs="Calibri"/>
          <w:kern w:val="0"/>
        </w:rPr>
      </w:pPr>
    </w:p>
    <w:sectPr w:rsidR="00104739" w:rsidRPr="00104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574B4"/>
    <w:multiLevelType w:val="hybridMultilevel"/>
    <w:tmpl w:val="FB00B4EA"/>
    <w:lvl w:ilvl="0" w:tplc="DE061C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131733"/>
    <w:multiLevelType w:val="hybridMultilevel"/>
    <w:tmpl w:val="7106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4001F1"/>
    <w:multiLevelType w:val="hybridMultilevel"/>
    <w:tmpl w:val="63D69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64762">
    <w:abstractNumId w:val="2"/>
  </w:num>
  <w:num w:numId="2" w16cid:durableId="1981107833">
    <w:abstractNumId w:val="1"/>
  </w:num>
  <w:num w:numId="3" w16cid:durableId="614293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739"/>
    <w:rsid w:val="00104739"/>
    <w:rsid w:val="00300A94"/>
    <w:rsid w:val="003E19C9"/>
    <w:rsid w:val="00CB7B5D"/>
    <w:rsid w:val="00D24626"/>
    <w:rsid w:val="00DC2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1AB1"/>
  <w15:chartTrackingRefBased/>
  <w15:docId w15:val="{00A83B51-17EE-4BCC-A19D-17D8482D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7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47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47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47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47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47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7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7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7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7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47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47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7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47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47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7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7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739"/>
    <w:rPr>
      <w:rFonts w:eastAsiaTheme="majorEastAsia" w:cstheme="majorBidi"/>
      <w:color w:val="272727" w:themeColor="text1" w:themeTint="D8"/>
    </w:rPr>
  </w:style>
  <w:style w:type="paragraph" w:styleId="Title">
    <w:name w:val="Title"/>
    <w:basedOn w:val="Normal"/>
    <w:next w:val="Normal"/>
    <w:link w:val="TitleChar"/>
    <w:uiPriority w:val="10"/>
    <w:qFormat/>
    <w:rsid w:val="001047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7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7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7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739"/>
    <w:pPr>
      <w:spacing w:before="160"/>
      <w:jc w:val="center"/>
    </w:pPr>
    <w:rPr>
      <w:i/>
      <w:iCs/>
      <w:color w:val="404040" w:themeColor="text1" w:themeTint="BF"/>
    </w:rPr>
  </w:style>
  <w:style w:type="character" w:customStyle="1" w:styleId="QuoteChar">
    <w:name w:val="Quote Char"/>
    <w:basedOn w:val="DefaultParagraphFont"/>
    <w:link w:val="Quote"/>
    <w:uiPriority w:val="29"/>
    <w:rsid w:val="00104739"/>
    <w:rPr>
      <w:i/>
      <w:iCs/>
      <w:color w:val="404040" w:themeColor="text1" w:themeTint="BF"/>
    </w:rPr>
  </w:style>
  <w:style w:type="paragraph" w:styleId="ListParagraph">
    <w:name w:val="List Paragraph"/>
    <w:basedOn w:val="Normal"/>
    <w:uiPriority w:val="34"/>
    <w:qFormat/>
    <w:rsid w:val="00104739"/>
    <w:pPr>
      <w:ind w:left="720"/>
      <w:contextualSpacing/>
    </w:pPr>
  </w:style>
  <w:style w:type="character" w:styleId="IntenseEmphasis">
    <w:name w:val="Intense Emphasis"/>
    <w:basedOn w:val="DefaultParagraphFont"/>
    <w:uiPriority w:val="21"/>
    <w:qFormat/>
    <w:rsid w:val="00104739"/>
    <w:rPr>
      <w:i/>
      <w:iCs/>
      <w:color w:val="0F4761" w:themeColor="accent1" w:themeShade="BF"/>
    </w:rPr>
  </w:style>
  <w:style w:type="paragraph" w:styleId="IntenseQuote">
    <w:name w:val="Intense Quote"/>
    <w:basedOn w:val="Normal"/>
    <w:next w:val="Normal"/>
    <w:link w:val="IntenseQuoteChar"/>
    <w:uiPriority w:val="30"/>
    <w:qFormat/>
    <w:rsid w:val="001047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739"/>
    <w:rPr>
      <w:i/>
      <w:iCs/>
      <w:color w:val="0F4761" w:themeColor="accent1" w:themeShade="BF"/>
    </w:rPr>
  </w:style>
  <w:style w:type="character" w:styleId="IntenseReference">
    <w:name w:val="Intense Reference"/>
    <w:basedOn w:val="DefaultParagraphFont"/>
    <w:uiPriority w:val="32"/>
    <w:qFormat/>
    <w:rsid w:val="001047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Suich</dc:creator>
  <cp:keywords/>
  <dc:description/>
  <cp:lastModifiedBy>Tom Suich</cp:lastModifiedBy>
  <cp:revision>2</cp:revision>
  <dcterms:created xsi:type="dcterms:W3CDTF">2024-02-15T09:51:00Z</dcterms:created>
  <dcterms:modified xsi:type="dcterms:W3CDTF">2024-03-25T12:36:00Z</dcterms:modified>
</cp:coreProperties>
</file>