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7D5" w:rsidRDefault="001C27D5">
      <w:pPr>
        <w:spacing w:line="215" w:lineRule="auto"/>
        <w:rPr>
          <w:rFonts w:ascii="Calibri" w:eastAsia="Calibri" w:hAnsi="Calibri" w:cs="Calibri"/>
          <w:b/>
          <w:sz w:val="44"/>
          <w:szCs w:val="44"/>
        </w:rPr>
      </w:pPr>
      <w:bookmarkStart w:id="0" w:name="_GoBack"/>
      <w:bookmarkEnd w:id="0"/>
    </w:p>
    <w:p w:rsidR="00055592" w:rsidRDefault="00055592">
      <w:pPr>
        <w:spacing w:line="215" w:lineRule="auto"/>
        <w:rPr>
          <w:rFonts w:ascii="Calibri" w:eastAsia="Calibri" w:hAnsi="Calibri" w:cs="Calibri"/>
          <w:b/>
          <w:sz w:val="44"/>
          <w:szCs w:val="44"/>
        </w:rPr>
      </w:pPr>
      <w:r>
        <w:rPr>
          <w:rFonts w:ascii="Calibri" w:eastAsia="Calibri" w:hAnsi="Calibri" w:cs="Calibri"/>
          <w:b/>
          <w:sz w:val="44"/>
          <w:szCs w:val="44"/>
        </w:rPr>
        <w:t xml:space="preserve">Submission Instructions </w:t>
      </w:r>
    </w:p>
    <w:p w:rsidR="00055592" w:rsidRDefault="00055592">
      <w:pPr>
        <w:spacing w:line="215" w:lineRule="auto"/>
        <w:rPr>
          <w:rFonts w:ascii="Calibri" w:eastAsia="Calibri" w:hAnsi="Calibri" w:cs="Calibri"/>
          <w:b/>
          <w:sz w:val="44"/>
          <w:szCs w:val="44"/>
        </w:rPr>
      </w:pPr>
    </w:p>
    <w:p w:rsidR="00055592" w:rsidRPr="001C27D5" w:rsidRDefault="00055592" w:rsidP="001C27D5">
      <w:pPr>
        <w:pStyle w:val="ListParagraph"/>
        <w:numPr>
          <w:ilvl w:val="0"/>
          <w:numId w:val="25"/>
        </w:numPr>
        <w:jc w:val="both"/>
        <w:rPr>
          <w:spacing w:val="-3"/>
        </w:rPr>
      </w:pPr>
      <w:r w:rsidRPr="001C27D5">
        <w:rPr>
          <w:spacing w:val="-3"/>
        </w:rPr>
        <w:t>For each brief listed below bidders must provide a media plan and a full breakdown of all associated costs in excel spreadsheet format.</w:t>
      </w:r>
    </w:p>
    <w:p w:rsidR="00055592" w:rsidRDefault="00055592" w:rsidP="00055592">
      <w:pPr>
        <w:jc w:val="both"/>
        <w:rPr>
          <w:spacing w:val="-3"/>
        </w:rPr>
      </w:pPr>
    </w:p>
    <w:p w:rsidR="001C27D5" w:rsidRPr="00055592" w:rsidRDefault="009127AF" w:rsidP="001C27D5">
      <w:pPr>
        <w:ind w:left="720"/>
        <w:jc w:val="both"/>
        <w:rPr>
          <w:spacing w:val="-3"/>
        </w:rPr>
      </w:pPr>
      <w:r>
        <w:rPr>
          <w:spacing w:val="-3"/>
        </w:rPr>
        <w:t>T</w:t>
      </w:r>
      <w:r w:rsidR="00055592" w:rsidRPr="00055592">
        <w:rPr>
          <w:spacing w:val="-3"/>
        </w:rPr>
        <w:t xml:space="preserve">he lowest Total Price will be awarded 100% of the Price score for that </w:t>
      </w:r>
      <w:r w:rsidR="001C27D5">
        <w:rPr>
          <w:spacing w:val="-3"/>
        </w:rPr>
        <w:t>Brief</w:t>
      </w:r>
      <w:r w:rsidR="00055592" w:rsidRPr="00055592">
        <w:rPr>
          <w:spacing w:val="-3"/>
        </w:rPr>
        <w:t>. Other prices will score proportionally less depending on the % they are priced above the lowest bid.</w:t>
      </w:r>
      <w:r w:rsidR="00055592" w:rsidRPr="00055592">
        <w:rPr>
          <w:spacing w:val="-3"/>
        </w:rPr>
        <w:tab/>
      </w:r>
    </w:p>
    <w:p w:rsidR="00055592" w:rsidRDefault="00055592" w:rsidP="001C27D5">
      <w:pPr>
        <w:pStyle w:val="ListParagraph"/>
        <w:numPr>
          <w:ilvl w:val="0"/>
          <w:numId w:val="23"/>
        </w:numPr>
        <w:ind w:left="1080"/>
        <w:jc w:val="both"/>
        <w:rPr>
          <w:spacing w:val="-3"/>
        </w:rPr>
      </w:pPr>
      <w:proofErr w:type="spellStart"/>
      <w:r w:rsidRPr="001C27D5">
        <w:rPr>
          <w:spacing w:val="-3"/>
        </w:rPr>
        <w:t>Eg.</w:t>
      </w:r>
      <w:proofErr w:type="spellEnd"/>
      <w:r w:rsidRPr="001C27D5">
        <w:rPr>
          <w:spacing w:val="-3"/>
        </w:rPr>
        <w:t xml:space="preserve"> in a competition with 40 marks available for price, supplier A is the lowest priced supplier with a 100k bid, so would get 40, if Supplier B comes in at 120k, they are 20% more expensive than the lowest bid and should receive 20% less marks, 8 marks in this instance, they would expect to be awarded 32. </w:t>
      </w:r>
      <w:r w:rsidRPr="001C27D5">
        <w:rPr>
          <w:spacing w:val="-3"/>
        </w:rPr>
        <w:tab/>
      </w:r>
    </w:p>
    <w:p w:rsidR="001C27D5" w:rsidRDefault="001C27D5" w:rsidP="001C27D5">
      <w:pPr>
        <w:jc w:val="both"/>
        <w:rPr>
          <w:spacing w:val="-3"/>
        </w:rPr>
      </w:pPr>
    </w:p>
    <w:p w:rsidR="00055592" w:rsidRPr="001C27D5" w:rsidRDefault="00055592" w:rsidP="001C27D5">
      <w:pPr>
        <w:pStyle w:val="ListParagraph"/>
        <w:numPr>
          <w:ilvl w:val="0"/>
          <w:numId w:val="23"/>
        </w:numPr>
        <w:ind w:left="1080"/>
        <w:jc w:val="both"/>
        <w:rPr>
          <w:spacing w:val="-3"/>
        </w:rPr>
      </w:pPr>
      <w:r w:rsidRPr="001C27D5">
        <w:rPr>
          <w:spacing w:val="-3"/>
        </w:rPr>
        <w:t>The methodology used to calculate the scores will be to break it down into different stages, so the price difference will be determined first, then the % difference, then the % of price marks removed proportionately.</w:t>
      </w:r>
      <w:r w:rsidRPr="001C27D5">
        <w:rPr>
          <w:spacing w:val="-3"/>
        </w:rPr>
        <w:tab/>
      </w:r>
    </w:p>
    <w:p w:rsidR="001C27D5" w:rsidRDefault="001C27D5" w:rsidP="001C27D5">
      <w:pPr>
        <w:ind w:firstLine="720"/>
        <w:jc w:val="both"/>
        <w:rPr>
          <w:spacing w:val="-3"/>
        </w:rPr>
      </w:pPr>
    </w:p>
    <w:p w:rsidR="00055592" w:rsidRPr="001C27D5" w:rsidRDefault="00055592" w:rsidP="001C27D5">
      <w:pPr>
        <w:pStyle w:val="ListParagraph"/>
        <w:numPr>
          <w:ilvl w:val="0"/>
          <w:numId w:val="24"/>
        </w:numPr>
        <w:jc w:val="both"/>
        <w:rPr>
          <w:spacing w:val="-3"/>
        </w:rPr>
      </w:pPr>
      <w:r w:rsidRPr="001C27D5">
        <w:rPr>
          <w:b/>
          <w:spacing w:val="-3"/>
        </w:rPr>
        <w:t>Stage 1</w:t>
      </w:r>
      <w:r w:rsidRPr="001C27D5">
        <w:rPr>
          <w:spacing w:val="-3"/>
        </w:rPr>
        <w:t xml:space="preserve"> is to calculate the price difference  (bid price – lowest price) or  £120k-100k = 20k</w:t>
      </w:r>
      <w:r w:rsidRPr="001C27D5">
        <w:rPr>
          <w:spacing w:val="-3"/>
        </w:rPr>
        <w:tab/>
      </w:r>
    </w:p>
    <w:p w:rsidR="00055592" w:rsidRPr="001C27D5" w:rsidRDefault="00055592" w:rsidP="001C27D5">
      <w:pPr>
        <w:pStyle w:val="ListParagraph"/>
        <w:numPr>
          <w:ilvl w:val="0"/>
          <w:numId w:val="24"/>
        </w:numPr>
        <w:jc w:val="both"/>
        <w:rPr>
          <w:spacing w:val="-3"/>
        </w:rPr>
      </w:pPr>
      <w:r w:rsidRPr="001C27D5">
        <w:rPr>
          <w:b/>
          <w:spacing w:val="-3"/>
        </w:rPr>
        <w:t>Stage 2</w:t>
      </w:r>
      <w:r w:rsidRPr="001C27D5">
        <w:rPr>
          <w:spacing w:val="-3"/>
        </w:rPr>
        <w:t xml:space="preserve"> is to calculate the % difference  ((price difference/lowest price) x 100) or   (20/100)x100 = 20%</w:t>
      </w:r>
      <w:r w:rsidRPr="001C27D5">
        <w:rPr>
          <w:spacing w:val="-3"/>
        </w:rPr>
        <w:tab/>
      </w:r>
    </w:p>
    <w:p w:rsidR="00055592" w:rsidRPr="001C27D5" w:rsidRDefault="00055592" w:rsidP="001C27D5">
      <w:pPr>
        <w:pStyle w:val="ListParagraph"/>
        <w:numPr>
          <w:ilvl w:val="0"/>
          <w:numId w:val="24"/>
        </w:numPr>
        <w:jc w:val="both"/>
        <w:rPr>
          <w:spacing w:val="-3"/>
        </w:rPr>
      </w:pPr>
      <w:r w:rsidRPr="001C27D5">
        <w:rPr>
          <w:b/>
          <w:spacing w:val="-3"/>
        </w:rPr>
        <w:t>Stage 3</w:t>
      </w:r>
      <w:r w:rsidRPr="001C27D5">
        <w:rPr>
          <w:spacing w:val="-3"/>
        </w:rPr>
        <w:t xml:space="preserve"> is to calculate the number of marks lost   (available marks x % difference) or 40 x 20%  = 8</w:t>
      </w:r>
      <w:r w:rsidRPr="001C27D5">
        <w:rPr>
          <w:spacing w:val="-3"/>
        </w:rPr>
        <w:tab/>
      </w:r>
    </w:p>
    <w:p w:rsidR="00055592" w:rsidRPr="001C27D5" w:rsidRDefault="00055592" w:rsidP="001C27D5">
      <w:pPr>
        <w:pStyle w:val="ListParagraph"/>
        <w:numPr>
          <w:ilvl w:val="0"/>
          <w:numId w:val="24"/>
        </w:numPr>
        <w:jc w:val="both"/>
        <w:rPr>
          <w:spacing w:val="-3"/>
        </w:rPr>
      </w:pPr>
      <w:r w:rsidRPr="001C27D5">
        <w:rPr>
          <w:spacing w:val="-3"/>
        </w:rPr>
        <w:t>Stage 4 is to calculate the final price score (available marks – marks lost) or 40-8= 32</w:t>
      </w:r>
      <w:r w:rsidRPr="001C27D5">
        <w:rPr>
          <w:spacing w:val="-3"/>
        </w:rPr>
        <w:tab/>
      </w:r>
    </w:p>
    <w:p w:rsidR="00055592" w:rsidRDefault="00055592" w:rsidP="00055592">
      <w:pPr>
        <w:jc w:val="both"/>
        <w:rPr>
          <w:spacing w:val="-3"/>
        </w:rPr>
      </w:pPr>
    </w:p>
    <w:p w:rsidR="00055592" w:rsidRDefault="00055592" w:rsidP="001C27D5">
      <w:pPr>
        <w:ind w:firstLine="720"/>
        <w:jc w:val="both"/>
      </w:pPr>
      <w:r>
        <w:rPr>
          <w:spacing w:val="-3"/>
        </w:rPr>
        <w:t xml:space="preserve">A total of </w:t>
      </w:r>
      <w:r w:rsidR="001C27D5">
        <w:rPr>
          <w:spacing w:val="-3"/>
        </w:rPr>
        <w:t>6</w:t>
      </w:r>
      <w:r>
        <w:rPr>
          <w:spacing w:val="-3"/>
        </w:rPr>
        <w:t xml:space="preserve">0 marks will be available each </w:t>
      </w:r>
      <w:r w:rsidR="001C27D5">
        <w:rPr>
          <w:spacing w:val="-3"/>
        </w:rPr>
        <w:t>brief</w:t>
      </w:r>
      <w:r>
        <w:rPr>
          <w:spacing w:val="-3"/>
        </w:rPr>
        <w:t xml:space="preserve">. </w:t>
      </w:r>
    </w:p>
    <w:p w:rsidR="00055592" w:rsidRDefault="00055592" w:rsidP="00055592">
      <w:pPr>
        <w:ind w:left="1440" w:hanging="1276"/>
        <w:jc w:val="both"/>
      </w:pPr>
      <w:r>
        <w:rPr>
          <w:spacing w:val="-3"/>
        </w:rPr>
        <w:t> </w:t>
      </w:r>
    </w:p>
    <w:p w:rsidR="00055592" w:rsidRDefault="00055592" w:rsidP="001C27D5">
      <w:pPr>
        <w:pStyle w:val="ListParagraph"/>
        <w:numPr>
          <w:ilvl w:val="0"/>
          <w:numId w:val="25"/>
        </w:numPr>
        <w:jc w:val="both"/>
      </w:pPr>
      <w:r w:rsidRPr="001C27D5">
        <w:rPr>
          <w:spacing w:val="-3"/>
        </w:rPr>
        <w:t>In addition, bidders must provide a standard (per hour) rate card matrix for all services including those that fall outside the scope of this contract.</w:t>
      </w:r>
    </w:p>
    <w:p w:rsidR="00055592" w:rsidRDefault="00055592" w:rsidP="00055592">
      <w:pPr>
        <w:ind w:left="1440" w:hanging="1276"/>
        <w:jc w:val="both"/>
      </w:pPr>
      <w:r>
        <w:rPr>
          <w:spacing w:val="-3"/>
        </w:rPr>
        <w:t> </w:t>
      </w:r>
    </w:p>
    <w:p w:rsidR="00055592" w:rsidRPr="00055592" w:rsidRDefault="00055592" w:rsidP="00055592">
      <w:pPr>
        <w:jc w:val="both"/>
      </w:pPr>
      <w:r>
        <w:rPr>
          <w:spacing w:val="-3"/>
        </w:rPr>
        <w:t xml:space="preserve">Note: All cost must be exclusive of VAT </w:t>
      </w:r>
    </w:p>
    <w:p w:rsidR="00055592" w:rsidRDefault="00055592">
      <w:pPr>
        <w:spacing w:line="215" w:lineRule="auto"/>
        <w:rPr>
          <w:rFonts w:ascii="Calibri" w:eastAsia="Calibri" w:hAnsi="Calibri" w:cs="Calibri"/>
          <w:b/>
          <w:sz w:val="44"/>
          <w:szCs w:val="44"/>
        </w:rPr>
      </w:pPr>
    </w:p>
    <w:p w:rsidR="00055592" w:rsidRDefault="00055592">
      <w:pPr>
        <w:spacing w:line="215" w:lineRule="auto"/>
        <w:rPr>
          <w:rFonts w:ascii="Calibri" w:eastAsia="Calibri" w:hAnsi="Calibri" w:cs="Calibri"/>
          <w:b/>
          <w:sz w:val="44"/>
          <w:szCs w:val="44"/>
        </w:rPr>
      </w:pPr>
    </w:p>
    <w:p w:rsidR="009127AF" w:rsidRDefault="009127AF">
      <w:pPr>
        <w:spacing w:line="215" w:lineRule="auto"/>
        <w:rPr>
          <w:rFonts w:ascii="Calibri" w:eastAsia="Calibri" w:hAnsi="Calibri" w:cs="Calibri"/>
          <w:b/>
          <w:sz w:val="44"/>
          <w:szCs w:val="44"/>
        </w:rPr>
      </w:pPr>
    </w:p>
    <w:p w:rsidR="001C27D5" w:rsidRDefault="001C27D5">
      <w:pPr>
        <w:spacing w:line="215" w:lineRule="auto"/>
        <w:rPr>
          <w:rFonts w:ascii="Calibri" w:eastAsia="Calibri" w:hAnsi="Calibri" w:cs="Calibri"/>
          <w:b/>
          <w:sz w:val="44"/>
          <w:szCs w:val="44"/>
        </w:rPr>
      </w:pPr>
    </w:p>
    <w:p w:rsidR="001C27D5" w:rsidRDefault="001C27D5">
      <w:pPr>
        <w:spacing w:line="215" w:lineRule="auto"/>
        <w:rPr>
          <w:rFonts w:ascii="Calibri" w:eastAsia="Calibri" w:hAnsi="Calibri" w:cs="Calibri"/>
          <w:b/>
          <w:sz w:val="44"/>
          <w:szCs w:val="44"/>
        </w:rPr>
      </w:pPr>
    </w:p>
    <w:p w:rsidR="001C27D5" w:rsidRDefault="001C27D5">
      <w:pPr>
        <w:spacing w:line="215" w:lineRule="auto"/>
        <w:rPr>
          <w:rFonts w:ascii="Calibri" w:eastAsia="Calibri" w:hAnsi="Calibri" w:cs="Calibri"/>
          <w:b/>
          <w:sz w:val="44"/>
          <w:szCs w:val="44"/>
        </w:rPr>
      </w:pPr>
    </w:p>
    <w:p w:rsidR="00C43D81" w:rsidRDefault="003B7815">
      <w:pPr>
        <w:spacing w:line="215" w:lineRule="auto"/>
        <w:rPr>
          <w:rFonts w:ascii="Calibri" w:eastAsia="Calibri" w:hAnsi="Calibri" w:cs="Calibri"/>
          <w:b/>
          <w:sz w:val="44"/>
          <w:szCs w:val="44"/>
        </w:rPr>
      </w:pPr>
      <w:r>
        <w:rPr>
          <w:rFonts w:ascii="Calibri" w:eastAsia="Calibri" w:hAnsi="Calibri" w:cs="Calibri"/>
          <w:b/>
          <w:sz w:val="44"/>
          <w:szCs w:val="44"/>
        </w:rPr>
        <w:lastRenderedPageBreak/>
        <w:t>Brief 1</w:t>
      </w:r>
    </w:p>
    <w:p w:rsidR="00C43D81" w:rsidRDefault="00C43D81">
      <w:pPr>
        <w:spacing w:line="215" w:lineRule="auto"/>
        <w:rPr>
          <w:rFonts w:ascii="Calibri" w:eastAsia="Calibri" w:hAnsi="Calibri" w:cs="Calibri"/>
          <w:b/>
          <w:sz w:val="44"/>
          <w:szCs w:val="4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Client Name: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University of Westminster</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Contact Details:</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XXX</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Project/Campaign Name: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Clearing Campaign 2020</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Summary: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Provide a costed integrated offline and online media plan for Clearing targeting home (UK) students</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Product/s:</w:t>
            </w:r>
          </w:p>
        </w:tc>
        <w:tc>
          <w:tcPr>
            <w:tcW w:w="6270" w:type="dxa"/>
            <w:shd w:val="clear" w:color="auto" w:fill="auto"/>
            <w:tcMar>
              <w:top w:w="100" w:type="dxa"/>
              <w:left w:w="100" w:type="dxa"/>
              <w:bottom w:w="100" w:type="dxa"/>
              <w:right w:w="100" w:type="dxa"/>
            </w:tcMar>
          </w:tcPr>
          <w:p w:rsidR="00C43D81" w:rsidRPr="005D2A6B" w:rsidRDefault="003B7815">
            <w:pPr>
              <w:numPr>
                <w:ilvl w:val="0"/>
                <w:numId w:val="12"/>
              </w:numPr>
              <w:spacing w:line="215" w:lineRule="auto"/>
              <w:ind w:left="283" w:hanging="283"/>
              <w:rPr>
                <w:rFonts w:eastAsia="Calibri"/>
                <w:color w:val="1F497D"/>
                <w:sz w:val="24"/>
                <w:szCs w:val="24"/>
              </w:rPr>
            </w:pPr>
            <w:r w:rsidRPr="005D2A6B">
              <w:rPr>
                <w:rFonts w:eastAsia="Calibri"/>
                <w:color w:val="1F497D"/>
                <w:sz w:val="24"/>
                <w:szCs w:val="24"/>
              </w:rPr>
              <w:t>University of Westminster brand</w:t>
            </w:r>
          </w:p>
          <w:p w:rsidR="00C43D81" w:rsidRPr="005D2A6B" w:rsidRDefault="003B7815">
            <w:pPr>
              <w:numPr>
                <w:ilvl w:val="0"/>
                <w:numId w:val="12"/>
              </w:numPr>
              <w:spacing w:line="215" w:lineRule="auto"/>
              <w:ind w:left="283" w:hanging="283"/>
              <w:rPr>
                <w:rFonts w:eastAsia="Calibri"/>
                <w:color w:val="1F497D"/>
                <w:sz w:val="24"/>
                <w:szCs w:val="24"/>
              </w:rPr>
            </w:pPr>
            <w:r w:rsidRPr="005D2A6B">
              <w:rPr>
                <w:rFonts w:eastAsia="Calibri"/>
                <w:color w:val="1F497D"/>
                <w:sz w:val="24"/>
                <w:szCs w:val="24"/>
              </w:rPr>
              <w:t>University of Westminster generic Clearing opportunities</w:t>
            </w:r>
          </w:p>
          <w:p w:rsidR="00C43D81" w:rsidRPr="005D2A6B" w:rsidRDefault="003B7815">
            <w:pPr>
              <w:numPr>
                <w:ilvl w:val="0"/>
                <w:numId w:val="12"/>
              </w:numPr>
              <w:spacing w:line="215" w:lineRule="auto"/>
              <w:ind w:left="283" w:hanging="283"/>
              <w:rPr>
                <w:rFonts w:eastAsia="Calibri"/>
                <w:color w:val="1F497D"/>
                <w:sz w:val="24"/>
                <w:szCs w:val="24"/>
              </w:rPr>
            </w:pPr>
            <w:r w:rsidRPr="005D2A6B">
              <w:rPr>
                <w:rFonts w:eastAsia="Calibri"/>
                <w:color w:val="1F497D"/>
                <w:sz w:val="24"/>
                <w:szCs w:val="24"/>
              </w:rPr>
              <w:t>Subject-specific targeting</w:t>
            </w:r>
          </w:p>
          <w:p w:rsidR="00C43D81" w:rsidRPr="005D2A6B" w:rsidRDefault="003B7815">
            <w:pPr>
              <w:numPr>
                <w:ilvl w:val="0"/>
                <w:numId w:val="12"/>
              </w:numPr>
              <w:spacing w:line="215" w:lineRule="auto"/>
              <w:ind w:left="283" w:hanging="283"/>
              <w:rPr>
                <w:rFonts w:eastAsia="Calibri"/>
                <w:color w:val="1F497D"/>
                <w:sz w:val="24"/>
                <w:szCs w:val="24"/>
              </w:rPr>
            </w:pPr>
            <w:r w:rsidRPr="005D2A6B">
              <w:rPr>
                <w:rFonts w:eastAsia="Calibri"/>
                <w:color w:val="1F497D"/>
                <w:sz w:val="24"/>
                <w:szCs w:val="24"/>
              </w:rPr>
              <w:t>Course-specific targeting</w:t>
            </w:r>
          </w:p>
          <w:p w:rsidR="00C43D81" w:rsidRPr="005D2A6B" w:rsidRDefault="003B7815">
            <w:pPr>
              <w:numPr>
                <w:ilvl w:val="0"/>
                <w:numId w:val="12"/>
              </w:numPr>
              <w:spacing w:line="215" w:lineRule="auto"/>
              <w:ind w:left="283" w:hanging="283"/>
              <w:rPr>
                <w:rFonts w:eastAsia="Calibri"/>
                <w:color w:val="1F497D"/>
                <w:sz w:val="24"/>
                <w:szCs w:val="24"/>
              </w:rPr>
            </w:pPr>
            <w:r w:rsidRPr="005D2A6B">
              <w:rPr>
                <w:rFonts w:eastAsia="Calibri"/>
                <w:color w:val="1F497D"/>
                <w:sz w:val="24"/>
                <w:szCs w:val="24"/>
              </w:rPr>
              <w:t xml:space="preserve">Foundation-specific targeting </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Budget:</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color w:val="1F497D"/>
                <w:sz w:val="24"/>
                <w:szCs w:val="24"/>
              </w:rPr>
              <w:t>£375,000</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Timeline:</w:t>
            </w:r>
            <w:r w:rsidRPr="005D2A6B">
              <w:rPr>
                <w:rFonts w:eastAsia="Calibri"/>
                <w:color w:val="1F497D"/>
                <w:sz w:val="24"/>
                <w:szCs w:val="24"/>
              </w:rPr>
              <w:t xml:space="preserv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color w:val="1F497D"/>
                <w:sz w:val="24"/>
                <w:szCs w:val="24"/>
              </w:rPr>
              <w:t>1</w:t>
            </w:r>
            <w:r w:rsidRPr="005D2A6B">
              <w:rPr>
                <w:rFonts w:eastAsia="Calibri"/>
                <w:color w:val="1F497D"/>
                <w:sz w:val="24"/>
                <w:szCs w:val="24"/>
                <w:vertAlign w:val="superscript"/>
              </w:rPr>
              <w:t>st</w:t>
            </w:r>
            <w:r w:rsidRPr="005D2A6B">
              <w:rPr>
                <w:rFonts w:eastAsia="Calibri"/>
                <w:color w:val="1F497D"/>
                <w:sz w:val="24"/>
                <w:szCs w:val="24"/>
              </w:rPr>
              <w:t xml:space="preserve"> June 2020 – 31 August 2020</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Aim/Objectives:</w:t>
            </w:r>
          </w:p>
        </w:tc>
        <w:tc>
          <w:tcPr>
            <w:tcW w:w="6270" w:type="dxa"/>
            <w:shd w:val="clear" w:color="auto" w:fill="auto"/>
            <w:tcMar>
              <w:top w:w="100" w:type="dxa"/>
              <w:left w:w="100" w:type="dxa"/>
              <w:bottom w:w="100" w:type="dxa"/>
              <w:right w:w="100" w:type="dxa"/>
            </w:tcMar>
          </w:tcPr>
          <w:p w:rsidR="00C43D81" w:rsidRPr="005D2A6B" w:rsidRDefault="003B7815">
            <w:pPr>
              <w:numPr>
                <w:ilvl w:val="0"/>
                <w:numId w:val="1"/>
              </w:numPr>
              <w:ind w:left="285" w:hanging="285"/>
              <w:rPr>
                <w:rFonts w:eastAsia="Calibri"/>
                <w:color w:val="1F497D"/>
                <w:sz w:val="24"/>
                <w:szCs w:val="24"/>
              </w:rPr>
            </w:pPr>
            <w:r w:rsidRPr="005D2A6B">
              <w:rPr>
                <w:rFonts w:eastAsia="Calibri"/>
                <w:color w:val="1F497D"/>
                <w:sz w:val="24"/>
                <w:szCs w:val="24"/>
              </w:rPr>
              <w:t>Awareness: promote the University of Westminster a</w:t>
            </w:r>
            <w:r w:rsidR="00044051" w:rsidRPr="005D2A6B">
              <w:rPr>
                <w:rFonts w:eastAsia="Calibri"/>
                <w:color w:val="1F497D"/>
                <w:sz w:val="24"/>
                <w:szCs w:val="24"/>
              </w:rPr>
              <w:t>s</w:t>
            </w:r>
            <w:r w:rsidRPr="005D2A6B">
              <w:rPr>
                <w:rFonts w:eastAsia="Calibri"/>
                <w:color w:val="1F497D"/>
                <w:sz w:val="24"/>
                <w:szCs w:val="24"/>
              </w:rPr>
              <w:t xml:space="preserve"> a viable option for September 2020</w:t>
            </w:r>
          </w:p>
          <w:p w:rsidR="00C43D81" w:rsidRPr="005D2A6B" w:rsidRDefault="00044051">
            <w:pPr>
              <w:numPr>
                <w:ilvl w:val="0"/>
                <w:numId w:val="1"/>
              </w:numPr>
              <w:ind w:left="285" w:hanging="285"/>
              <w:rPr>
                <w:rFonts w:eastAsia="Calibri"/>
                <w:color w:val="1F497D"/>
                <w:sz w:val="24"/>
                <w:szCs w:val="24"/>
              </w:rPr>
            </w:pPr>
            <w:r w:rsidRPr="005D2A6B">
              <w:rPr>
                <w:rFonts w:eastAsia="Calibri"/>
                <w:color w:val="1F497D"/>
                <w:sz w:val="24"/>
                <w:szCs w:val="24"/>
              </w:rPr>
              <w:t>Consideration/</w:t>
            </w:r>
            <w:r w:rsidR="003B7815" w:rsidRPr="005D2A6B">
              <w:rPr>
                <w:rFonts w:eastAsia="Calibri"/>
                <w:color w:val="1F497D"/>
                <w:sz w:val="24"/>
                <w:szCs w:val="24"/>
              </w:rPr>
              <w:t>Nurturing: drive awareness and engagement to keep the University brand front of mind</w:t>
            </w:r>
          </w:p>
          <w:p w:rsidR="00C43D81" w:rsidRPr="005D2A6B" w:rsidRDefault="00044051">
            <w:pPr>
              <w:numPr>
                <w:ilvl w:val="0"/>
                <w:numId w:val="1"/>
              </w:numPr>
              <w:ind w:left="285" w:hanging="285"/>
              <w:rPr>
                <w:rFonts w:eastAsia="Calibri"/>
                <w:color w:val="1F497D"/>
                <w:sz w:val="24"/>
                <w:szCs w:val="24"/>
              </w:rPr>
            </w:pPr>
            <w:r w:rsidRPr="005D2A6B">
              <w:rPr>
                <w:rFonts w:eastAsia="Calibri"/>
                <w:color w:val="1F497D"/>
                <w:sz w:val="24"/>
                <w:szCs w:val="24"/>
              </w:rPr>
              <w:t>Action/</w:t>
            </w:r>
            <w:r w:rsidR="003B7815" w:rsidRPr="005D2A6B">
              <w:rPr>
                <w:rFonts w:eastAsia="Calibri"/>
                <w:color w:val="1F497D"/>
                <w:sz w:val="24"/>
                <w:szCs w:val="24"/>
              </w:rPr>
              <w:t xml:space="preserve">Conversion: drive clearing applications and calls </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Target Audience:</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b/>
                <w:color w:val="1F497D"/>
                <w:sz w:val="24"/>
                <w:szCs w:val="24"/>
              </w:rPr>
              <w:t>Type/behaviour:</w:t>
            </w:r>
          </w:p>
          <w:p w:rsidR="00C43D81" w:rsidRPr="005D2A6B" w:rsidRDefault="003B7815">
            <w:pPr>
              <w:numPr>
                <w:ilvl w:val="0"/>
                <w:numId w:val="15"/>
              </w:numPr>
              <w:spacing w:line="216" w:lineRule="auto"/>
              <w:ind w:left="566" w:hanging="283"/>
              <w:rPr>
                <w:rFonts w:eastAsia="Calibri"/>
                <w:color w:val="1F497D"/>
                <w:sz w:val="24"/>
                <w:szCs w:val="24"/>
              </w:rPr>
            </w:pPr>
            <w:r w:rsidRPr="005D2A6B">
              <w:rPr>
                <w:rFonts w:eastAsia="Calibri"/>
                <w:color w:val="1F497D"/>
                <w:sz w:val="24"/>
                <w:szCs w:val="24"/>
              </w:rPr>
              <w:t>New: students who have not applied to go to University that we can persuade and change their mind</w:t>
            </w:r>
          </w:p>
          <w:p w:rsidR="00C43D81" w:rsidRPr="005D2A6B" w:rsidRDefault="003B7815">
            <w:pPr>
              <w:numPr>
                <w:ilvl w:val="0"/>
                <w:numId w:val="15"/>
              </w:numPr>
              <w:spacing w:line="216" w:lineRule="auto"/>
              <w:ind w:left="566" w:hanging="283"/>
              <w:rPr>
                <w:rFonts w:eastAsia="Calibri"/>
                <w:color w:val="1F497D"/>
                <w:sz w:val="24"/>
                <w:szCs w:val="24"/>
              </w:rPr>
            </w:pPr>
            <w:r w:rsidRPr="005D2A6B">
              <w:rPr>
                <w:rFonts w:eastAsia="Calibri"/>
                <w:color w:val="1F497D"/>
                <w:sz w:val="24"/>
                <w:szCs w:val="24"/>
              </w:rPr>
              <w:t>Direct: students who want to go to University but are late applying or decide to wait for clearing to get a place</w:t>
            </w:r>
          </w:p>
          <w:p w:rsidR="00C43D81" w:rsidRPr="005D2A6B" w:rsidRDefault="003B7815">
            <w:pPr>
              <w:numPr>
                <w:ilvl w:val="0"/>
                <w:numId w:val="15"/>
              </w:numPr>
              <w:spacing w:line="216" w:lineRule="auto"/>
              <w:ind w:left="566" w:hanging="283"/>
              <w:rPr>
                <w:rFonts w:eastAsia="Calibri"/>
                <w:color w:val="1F497D"/>
                <w:sz w:val="24"/>
                <w:szCs w:val="24"/>
              </w:rPr>
            </w:pPr>
            <w:r w:rsidRPr="005D2A6B">
              <w:rPr>
                <w:rFonts w:eastAsia="Calibri"/>
                <w:color w:val="1F497D"/>
                <w:sz w:val="24"/>
                <w:szCs w:val="24"/>
              </w:rPr>
              <w:t>Underachievers: students who applied to University but did not get their grades and are searching for a place</w:t>
            </w:r>
          </w:p>
          <w:p w:rsidR="00C43D81" w:rsidRPr="005D2A6B" w:rsidRDefault="003B7815">
            <w:pPr>
              <w:numPr>
                <w:ilvl w:val="0"/>
                <w:numId w:val="15"/>
              </w:numPr>
              <w:spacing w:line="216" w:lineRule="auto"/>
              <w:ind w:left="566" w:hanging="283"/>
              <w:rPr>
                <w:rFonts w:eastAsia="Calibri"/>
                <w:color w:val="1F497D"/>
                <w:sz w:val="24"/>
                <w:szCs w:val="24"/>
              </w:rPr>
            </w:pPr>
            <w:r w:rsidRPr="005D2A6B">
              <w:rPr>
                <w:rFonts w:eastAsia="Calibri"/>
                <w:color w:val="1F497D"/>
                <w:sz w:val="24"/>
                <w:szCs w:val="24"/>
              </w:rPr>
              <w:t>Adjustment: students who applied to University and got better results so are looking to upgrade</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 xml:space="preserve"> </w:t>
            </w:r>
          </w:p>
          <w:p w:rsidR="00C43D81" w:rsidRPr="005D2A6B" w:rsidRDefault="003B7815">
            <w:pPr>
              <w:spacing w:line="215" w:lineRule="auto"/>
              <w:rPr>
                <w:rFonts w:eastAsia="Calibri"/>
                <w:b/>
                <w:color w:val="1F497D"/>
                <w:sz w:val="24"/>
                <w:szCs w:val="24"/>
              </w:rPr>
            </w:pPr>
            <w:r w:rsidRPr="005D2A6B">
              <w:rPr>
                <w:rFonts w:eastAsia="Calibri"/>
                <w:b/>
                <w:color w:val="1F497D"/>
                <w:sz w:val="24"/>
                <w:szCs w:val="24"/>
              </w:rPr>
              <w:t>Location:</w:t>
            </w:r>
          </w:p>
          <w:p w:rsidR="00044051" w:rsidRPr="005D2A6B" w:rsidRDefault="003B7815" w:rsidP="00044051">
            <w:pPr>
              <w:numPr>
                <w:ilvl w:val="0"/>
                <w:numId w:val="18"/>
              </w:numPr>
              <w:spacing w:line="216" w:lineRule="auto"/>
              <w:ind w:left="566" w:hanging="283"/>
              <w:rPr>
                <w:rFonts w:eastAsia="Calibri"/>
                <w:color w:val="1F497D"/>
                <w:sz w:val="24"/>
                <w:szCs w:val="24"/>
              </w:rPr>
            </w:pPr>
            <w:r w:rsidRPr="005D2A6B">
              <w:rPr>
                <w:rFonts w:eastAsia="Calibri"/>
                <w:color w:val="1F497D"/>
                <w:sz w:val="24"/>
                <w:szCs w:val="24"/>
              </w:rPr>
              <w:t>London plus up to 60 miles</w:t>
            </w:r>
          </w:p>
          <w:p w:rsidR="00044051" w:rsidRPr="005D2A6B" w:rsidRDefault="00044051" w:rsidP="00044051">
            <w:pPr>
              <w:numPr>
                <w:ilvl w:val="0"/>
                <w:numId w:val="18"/>
              </w:numPr>
              <w:spacing w:line="216" w:lineRule="auto"/>
              <w:ind w:left="566" w:hanging="283"/>
              <w:rPr>
                <w:rFonts w:eastAsia="Calibri"/>
                <w:color w:val="1F497D"/>
                <w:sz w:val="24"/>
                <w:szCs w:val="24"/>
              </w:rPr>
            </w:pPr>
            <w:r w:rsidRPr="005D2A6B">
              <w:rPr>
                <w:rFonts w:eastAsia="Calibri"/>
                <w:color w:val="1F497D"/>
                <w:sz w:val="24"/>
                <w:szCs w:val="24"/>
              </w:rPr>
              <w:t xml:space="preserve">Plus, key cities: </w:t>
            </w:r>
            <w:r w:rsidRPr="005D2A6B">
              <w:rPr>
                <w:color w:val="1F497D"/>
              </w:rPr>
              <w:t xml:space="preserve">Birmingham, Manchester, Coventry, Leeds and Northampton </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 xml:space="preserve"> </w:t>
            </w:r>
          </w:p>
          <w:p w:rsidR="00C43D81" w:rsidRPr="005D2A6B" w:rsidRDefault="003B7815">
            <w:pPr>
              <w:spacing w:line="215" w:lineRule="auto"/>
              <w:rPr>
                <w:rFonts w:eastAsia="Calibri"/>
                <w:b/>
                <w:color w:val="1F497D"/>
                <w:sz w:val="24"/>
                <w:szCs w:val="24"/>
              </w:rPr>
            </w:pPr>
            <w:r w:rsidRPr="005D2A6B">
              <w:rPr>
                <w:rFonts w:eastAsia="Calibri"/>
                <w:b/>
                <w:color w:val="1F497D"/>
                <w:sz w:val="24"/>
                <w:szCs w:val="24"/>
              </w:rPr>
              <w:lastRenderedPageBreak/>
              <w:t>Routes to University:</w:t>
            </w:r>
          </w:p>
          <w:p w:rsidR="00C43D81" w:rsidRPr="005D2A6B" w:rsidRDefault="003B7815">
            <w:pPr>
              <w:numPr>
                <w:ilvl w:val="0"/>
                <w:numId w:val="16"/>
              </w:numPr>
              <w:spacing w:line="216" w:lineRule="auto"/>
              <w:ind w:left="566" w:hanging="283"/>
              <w:rPr>
                <w:rFonts w:eastAsia="Calibri"/>
                <w:color w:val="1F497D"/>
                <w:sz w:val="24"/>
                <w:szCs w:val="24"/>
              </w:rPr>
            </w:pPr>
            <w:r w:rsidRPr="005D2A6B">
              <w:rPr>
                <w:rFonts w:eastAsia="Calibri"/>
                <w:color w:val="1F497D"/>
                <w:sz w:val="24"/>
                <w:szCs w:val="24"/>
              </w:rPr>
              <w:t>BTEC</w:t>
            </w:r>
          </w:p>
          <w:p w:rsidR="00C43D81" w:rsidRPr="005D2A6B" w:rsidRDefault="003B7815">
            <w:pPr>
              <w:numPr>
                <w:ilvl w:val="0"/>
                <w:numId w:val="16"/>
              </w:numPr>
              <w:spacing w:line="216" w:lineRule="auto"/>
              <w:ind w:left="566" w:hanging="283"/>
              <w:rPr>
                <w:rFonts w:eastAsia="Calibri"/>
                <w:color w:val="1F497D"/>
                <w:sz w:val="24"/>
                <w:szCs w:val="24"/>
              </w:rPr>
            </w:pPr>
            <w:r w:rsidRPr="005D2A6B">
              <w:rPr>
                <w:rFonts w:eastAsia="Calibri"/>
                <w:color w:val="1F497D"/>
                <w:sz w:val="24"/>
                <w:szCs w:val="24"/>
              </w:rPr>
              <w:t>A Levels</w:t>
            </w:r>
          </w:p>
          <w:p w:rsidR="00044051" w:rsidRPr="005D2A6B" w:rsidRDefault="00044051">
            <w:pPr>
              <w:numPr>
                <w:ilvl w:val="0"/>
                <w:numId w:val="16"/>
              </w:numPr>
              <w:spacing w:line="216" w:lineRule="auto"/>
              <w:ind w:left="566" w:hanging="283"/>
              <w:rPr>
                <w:rFonts w:eastAsia="Calibri"/>
                <w:color w:val="1F497D"/>
                <w:sz w:val="24"/>
                <w:szCs w:val="24"/>
              </w:rPr>
            </w:pPr>
            <w:r w:rsidRPr="005D2A6B">
              <w:rPr>
                <w:rFonts w:eastAsia="Calibri"/>
                <w:color w:val="1F497D"/>
                <w:sz w:val="24"/>
                <w:szCs w:val="24"/>
              </w:rPr>
              <w:t>IB</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lastRenderedPageBreak/>
              <w:t>Landing page and Content:</w:t>
            </w:r>
          </w:p>
        </w:tc>
        <w:tc>
          <w:tcPr>
            <w:tcW w:w="6270" w:type="dxa"/>
            <w:shd w:val="clear" w:color="auto" w:fill="auto"/>
            <w:tcMar>
              <w:top w:w="100" w:type="dxa"/>
              <w:left w:w="100" w:type="dxa"/>
              <w:bottom w:w="100" w:type="dxa"/>
              <w:right w:w="100" w:type="dxa"/>
            </w:tcMar>
          </w:tcPr>
          <w:p w:rsidR="00C43D81" w:rsidRPr="005D2A6B" w:rsidRDefault="003B7815">
            <w:pPr>
              <w:numPr>
                <w:ilvl w:val="0"/>
                <w:numId w:val="3"/>
              </w:numPr>
              <w:ind w:left="283" w:hanging="283"/>
              <w:rPr>
                <w:rFonts w:eastAsia="Calibri"/>
                <w:color w:val="1F497D"/>
                <w:sz w:val="24"/>
                <w:szCs w:val="24"/>
              </w:rPr>
            </w:pPr>
            <w:r w:rsidRPr="005D2A6B">
              <w:rPr>
                <w:rFonts w:eastAsia="Calibri"/>
                <w:color w:val="1F497D"/>
                <w:sz w:val="24"/>
                <w:szCs w:val="24"/>
              </w:rPr>
              <w:t>Clearing Landing Page: westminster.ac.uk/clearing ​</w:t>
            </w:r>
          </w:p>
          <w:p w:rsidR="00C43D81" w:rsidRPr="005D2A6B" w:rsidRDefault="003B7815">
            <w:pPr>
              <w:numPr>
                <w:ilvl w:val="0"/>
                <w:numId w:val="3"/>
              </w:numPr>
              <w:ind w:left="283" w:hanging="283"/>
              <w:rPr>
                <w:rFonts w:eastAsia="Calibri"/>
                <w:color w:val="1F497D"/>
                <w:sz w:val="24"/>
                <w:szCs w:val="24"/>
              </w:rPr>
            </w:pPr>
            <w:r w:rsidRPr="005D2A6B">
              <w:rPr>
                <w:rFonts w:eastAsia="Calibri"/>
                <w:color w:val="1F497D"/>
                <w:sz w:val="24"/>
                <w:szCs w:val="24"/>
              </w:rPr>
              <w:t>Course and subject area website pages​</w:t>
            </w:r>
          </w:p>
          <w:p w:rsidR="00C43D81" w:rsidRPr="005D2A6B" w:rsidRDefault="003B7815">
            <w:pPr>
              <w:numPr>
                <w:ilvl w:val="0"/>
                <w:numId w:val="3"/>
              </w:numPr>
              <w:ind w:left="283" w:hanging="283"/>
              <w:rPr>
                <w:rFonts w:eastAsia="Calibri"/>
                <w:color w:val="1F497D"/>
                <w:sz w:val="24"/>
                <w:szCs w:val="24"/>
              </w:rPr>
            </w:pPr>
            <w:r w:rsidRPr="005D2A6B">
              <w:rPr>
                <w:rFonts w:eastAsia="Calibri"/>
                <w:color w:val="1F497D"/>
                <w:sz w:val="24"/>
                <w:szCs w:val="24"/>
              </w:rPr>
              <w:t>Live chat​</w:t>
            </w:r>
          </w:p>
          <w:p w:rsidR="00C43D81" w:rsidRPr="005D2A6B" w:rsidRDefault="003B7815">
            <w:pPr>
              <w:numPr>
                <w:ilvl w:val="0"/>
                <w:numId w:val="3"/>
              </w:numPr>
              <w:ind w:left="283" w:hanging="283"/>
              <w:rPr>
                <w:rFonts w:eastAsia="Calibri"/>
                <w:color w:val="1F497D"/>
                <w:sz w:val="24"/>
                <w:szCs w:val="24"/>
              </w:rPr>
            </w:pPr>
            <w:r w:rsidRPr="005D2A6B">
              <w:rPr>
                <w:rFonts w:eastAsia="Calibri"/>
                <w:color w:val="1F497D"/>
                <w:sz w:val="24"/>
                <w:szCs w:val="24"/>
              </w:rPr>
              <w:t>Clearing toolkit ​</w:t>
            </w:r>
          </w:p>
          <w:p w:rsidR="00C43D81" w:rsidRPr="005D2A6B" w:rsidRDefault="003B7815">
            <w:pPr>
              <w:numPr>
                <w:ilvl w:val="0"/>
                <w:numId w:val="3"/>
              </w:numPr>
              <w:ind w:left="283" w:hanging="283"/>
              <w:rPr>
                <w:rFonts w:eastAsia="Calibri"/>
                <w:color w:val="1F497D"/>
                <w:sz w:val="24"/>
                <w:szCs w:val="24"/>
              </w:rPr>
            </w:pPr>
            <w:r w:rsidRPr="005D2A6B">
              <w:rPr>
                <w:rFonts w:eastAsia="Calibri"/>
                <w:color w:val="1F497D"/>
                <w:sz w:val="24"/>
                <w:szCs w:val="24"/>
              </w:rPr>
              <w:t>Blog content</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 xml:space="preserve"> </w:t>
            </w:r>
          </w:p>
          <w:p w:rsidR="00C43D81" w:rsidRPr="005D2A6B" w:rsidRDefault="003B7815">
            <w:pPr>
              <w:spacing w:line="215" w:lineRule="auto"/>
              <w:rPr>
                <w:rFonts w:eastAsia="Calibri"/>
                <w:b/>
                <w:color w:val="1F497D"/>
                <w:sz w:val="24"/>
                <w:szCs w:val="24"/>
              </w:rPr>
            </w:pPr>
            <w:r w:rsidRPr="005D2A6B">
              <w:rPr>
                <w:rFonts w:eastAsia="Calibri"/>
                <w:color w:val="1F497D"/>
                <w:sz w:val="24"/>
                <w:szCs w:val="24"/>
              </w:rPr>
              <w:t>Please provide examples of other content that could support the campaign</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Behaviour and Conversions:</w:t>
            </w:r>
          </w:p>
          <w:p w:rsidR="00C43D81" w:rsidRPr="005D2A6B" w:rsidRDefault="003B7815">
            <w:pPr>
              <w:spacing w:line="215" w:lineRule="auto"/>
              <w:rPr>
                <w:rFonts w:eastAsia="Calibri"/>
                <w:b/>
                <w:sz w:val="24"/>
                <w:szCs w:val="24"/>
              </w:rPr>
            </w:pPr>
            <w:r w:rsidRPr="005D2A6B">
              <w:rPr>
                <w:rFonts w:eastAsia="Calibri"/>
                <w:b/>
                <w:sz w:val="24"/>
                <w:szCs w:val="24"/>
              </w:rPr>
              <w:t xml:space="preserve"> </w:t>
            </w:r>
          </w:p>
        </w:tc>
        <w:tc>
          <w:tcPr>
            <w:tcW w:w="6270" w:type="dxa"/>
            <w:shd w:val="clear" w:color="auto" w:fill="auto"/>
            <w:tcMar>
              <w:top w:w="100" w:type="dxa"/>
              <w:left w:w="100" w:type="dxa"/>
              <w:bottom w:w="100" w:type="dxa"/>
              <w:right w:w="100" w:type="dxa"/>
            </w:tcMar>
          </w:tcPr>
          <w:p w:rsidR="00C43D81" w:rsidRPr="005D2A6B" w:rsidRDefault="003B7815">
            <w:pPr>
              <w:spacing w:line="216" w:lineRule="auto"/>
              <w:rPr>
                <w:rFonts w:eastAsia="Calibri"/>
                <w:color w:val="1F497D"/>
                <w:sz w:val="24"/>
                <w:szCs w:val="24"/>
              </w:rPr>
            </w:pPr>
            <w:r w:rsidRPr="005D2A6B">
              <w:rPr>
                <w:rFonts w:eastAsia="Calibri"/>
                <w:color w:val="1F497D"/>
                <w:sz w:val="24"/>
                <w:szCs w:val="24"/>
              </w:rPr>
              <w:t>Conversions (CPL) will be measured as:</w:t>
            </w:r>
          </w:p>
          <w:p w:rsidR="00C43D81" w:rsidRPr="005D2A6B" w:rsidRDefault="003B7815">
            <w:pPr>
              <w:numPr>
                <w:ilvl w:val="0"/>
                <w:numId w:val="2"/>
              </w:numPr>
              <w:spacing w:line="216" w:lineRule="auto"/>
              <w:ind w:left="566" w:hanging="283"/>
              <w:rPr>
                <w:rFonts w:eastAsia="Calibri"/>
                <w:color w:val="1F497D"/>
                <w:sz w:val="24"/>
                <w:szCs w:val="24"/>
              </w:rPr>
            </w:pPr>
            <w:r w:rsidRPr="005D2A6B">
              <w:rPr>
                <w:rFonts w:eastAsia="Calibri"/>
                <w:color w:val="1F497D"/>
                <w:sz w:val="24"/>
                <w:szCs w:val="24"/>
              </w:rPr>
              <w:t>Calls*</w:t>
            </w:r>
          </w:p>
          <w:p w:rsidR="00C43D81" w:rsidRPr="005D2A6B" w:rsidRDefault="003B7815">
            <w:pPr>
              <w:numPr>
                <w:ilvl w:val="0"/>
                <w:numId w:val="2"/>
              </w:numPr>
              <w:spacing w:line="216" w:lineRule="auto"/>
              <w:ind w:left="566" w:hanging="283"/>
              <w:rPr>
                <w:rFonts w:eastAsia="Calibri"/>
                <w:color w:val="1F497D"/>
                <w:sz w:val="24"/>
                <w:szCs w:val="24"/>
              </w:rPr>
            </w:pPr>
            <w:r w:rsidRPr="005D2A6B">
              <w:rPr>
                <w:rFonts w:eastAsia="Calibri"/>
                <w:color w:val="1F497D"/>
                <w:sz w:val="24"/>
                <w:szCs w:val="24"/>
              </w:rPr>
              <w:t>Apply clicks</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 xml:space="preserve"> </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Please provide detail on how you will track conversions as well as enhance our tracking capabilities.</w:t>
            </w:r>
          </w:p>
          <w:p w:rsidR="00C43D81" w:rsidRPr="005D2A6B" w:rsidRDefault="00C43D81">
            <w:pPr>
              <w:spacing w:line="215" w:lineRule="auto"/>
              <w:rPr>
                <w:rFonts w:eastAsia="Calibri"/>
                <w:color w:val="1F497D"/>
                <w:sz w:val="24"/>
                <w:szCs w:val="24"/>
              </w:rPr>
            </w:pP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We also would like to measure behaviour, so if a prospective student lands on a generic page from a generic advert, what does the prospective student do, what is the demand like per subject/course area.</w:t>
            </w:r>
          </w:p>
          <w:p w:rsidR="00C43D81" w:rsidRPr="005D2A6B" w:rsidRDefault="00C43D81">
            <w:pPr>
              <w:spacing w:line="215" w:lineRule="auto"/>
              <w:rPr>
                <w:rFonts w:eastAsia="Calibri"/>
                <w:color w:val="1F497D"/>
                <w:sz w:val="24"/>
                <w:szCs w:val="24"/>
              </w:rPr>
            </w:pP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*please note we will have a call tracking system in place for clearing week</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 xml:space="preserve">Creative and Copy: </w:t>
            </w:r>
          </w:p>
        </w:tc>
        <w:tc>
          <w:tcPr>
            <w:tcW w:w="6270" w:type="dxa"/>
            <w:shd w:val="clear" w:color="auto" w:fill="auto"/>
            <w:tcMar>
              <w:top w:w="100" w:type="dxa"/>
              <w:left w:w="100" w:type="dxa"/>
              <w:bottom w:w="100" w:type="dxa"/>
              <w:right w:w="100" w:type="dxa"/>
            </w:tcMar>
          </w:tcPr>
          <w:p w:rsidR="00C43D81" w:rsidRPr="005D2A6B" w:rsidRDefault="003B7815">
            <w:pPr>
              <w:spacing w:line="216" w:lineRule="auto"/>
              <w:rPr>
                <w:rFonts w:eastAsia="Calibri"/>
                <w:color w:val="1F497D"/>
                <w:sz w:val="24"/>
                <w:szCs w:val="24"/>
              </w:rPr>
            </w:pPr>
            <w:r w:rsidRPr="005D2A6B">
              <w:rPr>
                <w:rFonts w:eastAsia="Calibri"/>
                <w:color w:val="1F497D"/>
                <w:sz w:val="24"/>
                <w:szCs w:val="24"/>
              </w:rPr>
              <w:t>Required: new campaign messaging and creatives to make us stand out from our competitors</w:t>
            </w:r>
          </w:p>
          <w:p w:rsidR="00C43D81" w:rsidRPr="005D2A6B" w:rsidRDefault="00C43D81">
            <w:pPr>
              <w:spacing w:line="216" w:lineRule="auto"/>
              <w:rPr>
                <w:rFonts w:eastAsia="Calibri"/>
                <w:color w:val="1F497D"/>
                <w:sz w:val="24"/>
                <w:szCs w:val="24"/>
              </w:rPr>
            </w:pPr>
          </w:p>
          <w:p w:rsidR="00C43D81" w:rsidRPr="005D2A6B" w:rsidRDefault="003B7815">
            <w:pPr>
              <w:spacing w:line="216" w:lineRule="auto"/>
              <w:rPr>
                <w:rFonts w:eastAsia="Calibri"/>
                <w:color w:val="1F497D"/>
                <w:sz w:val="24"/>
                <w:szCs w:val="24"/>
              </w:rPr>
            </w:pPr>
            <w:r w:rsidRPr="005D2A6B">
              <w:rPr>
                <w:rFonts w:eastAsia="Calibri"/>
                <w:color w:val="1F497D"/>
                <w:sz w:val="24"/>
                <w:szCs w:val="24"/>
              </w:rPr>
              <w:t>Copy and creative asset creation for all channels targeted the required audience needs to be included within the overall budget.</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KPIs:</w:t>
            </w:r>
          </w:p>
        </w:tc>
        <w:tc>
          <w:tcPr>
            <w:tcW w:w="6270" w:type="dxa"/>
            <w:shd w:val="clear" w:color="auto" w:fill="auto"/>
            <w:tcMar>
              <w:top w:w="100" w:type="dxa"/>
              <w:left w:w="100" w:type="dxa"/>
              <w:bottom w:w="100" w:type="dxa"/>
              <w:right w:w="100" w:type="dxa"/>
            </w:tcMar>
          </w:tcPr>
          <w:p w:rsidR="00C43D81" w:rsidRPr="005D2A6B" w:rsidRDefault="003B7815">
            <w:pPr>
              <w:numPr>
                <w:ilvl w:val="0"/>
                <w:numId w:val="4"/>
              </w:numPr>
              <w:spacing w:line="216" w:lineRule="auto"/>
              <w:ind w:left="283" w:hanging="283"/>
              <w:rPr>
                <w:rFonts w:eastAsia="Calibri"/>
                <w:color w:val="1F497D"/>
                <w:sz w:val="24"/>
                <w:szCs w:val="24"/>
              </w:rPr>
            </w:pPr>
            <w:r w:rsidRPr="005D2A6B">
              <w:rPr>
                <w:rFonts w:eastAsia="Calibri"/>
                <w:color w:val="1F497D"/>
                <w:sz w:val="24"/>
                <w:szCs w:val="24"/>
              </w:rPr>
              <w:t>Channel- specific metrics</w:t>
            </w:r>
          </w:p>
          <w:p w:rsidR="00C43D81" w:rsidRPr="005D2A6B" w:rsidRDefault="003B7815">
            <w:pPr>
              <w:numPr>
                <w:ilvl w:val="0"/>
                <w:numId w:val="4"/>
              </w:numPr>
              <w:spacing w:line="216" w:lineRule="auto"/>
              <w:ind w:left="283" w:hanging="283"/>
              <w:rPr>
                <w:rFonts w:eastAsia="Calibri"/>
                <w:color w:val="1F497D"/>
                <w:sz w:val="24"/>
                <w:szCs w:val="24"/>
              </w:rPr>
            </w:pPr>
            <w:r w:rsidRPr="005D2A6B">
              <w:rPr>
                <w:rFonts w:eastAsia="Calibri"/>
                <w:color w:val="1F497D"/>
                <w:sz w:val="24"/>
                <w:szCs w:val="24"/>
              </w:rPr>
              <w:t>Number of conversions per channel</w:t>
            </w:r>
          </w:p>
          <w:p w:rsidR="00C43D81" w:rsidRPr="005D2A6B" w:rsidRDefault="003B7815">
            <w:pPr>
              <w:numPr>
                <w:ilvl w:val="0"/>
                <w:numId w:val="4"/>
              </w:numPr>
              <w:spacing w:line="216" w:lineRule="auto"/>
              <w:ind w:left="283" w:hanging="283"/>
              <w:rPr>
                <w:rFonts w:eastAsia="Calibri"/>
                <w:color w:val="1F497D"/>
                <w:sz w:val="24"/>
                <w:szCs w:val="24"/>
              </w:rPr>
            </w:pPr>
            <w:r w:rsidRPr="005D2A6B">
              <w:rPr>
                <w:rFonts w:eastAsia="Calibri"/>
                <w:color w:val="1F497D"/>
                <w:sz w:val="24"/>
                <w:szCs w:val="24"/>
              </w:rPr>
              <w:t>Number of applications vs. YTD</w:t>
            </w:r>
          </w:p>
          <w:p w:rsidR="00C43D81" w:rsidRPr="005D2A6B" w:rsidRDefault="003B7815">
            <w:pPr>
              <w:numPr>
                <w:ilvl w:val="0"/>
                <w:numId w:val="4"/>
              </w:numPr>
              <w:spacing w:line="216" w:lineRule="auto"/>
              <w:ind w:left="283" w:hanging="283"/>
              <w:rPr>
                <w:rFonts w:eastAsia="Calibri"/>
                <w:color w:val="1F497D"/>
                <w:sz w:val="24"/>
                <w:szCs w:val="24"/>
              </w:rPr>
            </w:pPr>
            <w:r w:rsidRPr="005D2A6B">
              <w:rPr>
                <w:rFonts w:eastAsia="Calibri"/>
                <w:color w:val="1F497D"/>
                <w:sz w:val="24"/>
                <w:szCs w:val="24"/>
              </w:rPr>
              <w:t>Number of offers</w:t>
            </w:r>
          </w:p>
          <w:p w:rsidR="00C43D81" w:rsidRPr="005D2A6B" w:rsidRDefault="003B7815">
            <w:pPr>
              <w:numPr>
                <w:ilvl w:val="0"/>
                <w:numId w:val="4"/>
              </w:numPr>
              <w:spacing w:line="216" w:lineRule="auto"/>
              <w:ind w:left="283" w:hanging="283"/>
              <w:rPr>
                <w:rFonts w:eastAsia="Calibri"/>
                <w:color w:val="1F497D"/>
                <w:sz w:val="24"/>
                <w:szCs w:val="24"/>
              </w:rPr>
            </w:pPr>
            <w:r w:rsidRPr="005D2A6B">
              <w:rPr>
                <w:rFonts w:eastAsia="Calibri"/>
                <w:color w:val="1F497D"/>
                <w:sz w:val="24"/>
                <w:szCs w:val="24"/>
              </w:rPr>
              <w:t>Number of enrolments (vs Target)</w:t>
            </w:r>
          </w:p>
          <w:p w:rsidR="00C43D81" w:rsidRPr="005D2A6B" w:rsidRDefault="003B7815">
            <w:pPr>
              <w:numPr>
                <w:ilvl w:val="0"/>
                <w:numId w:val="4"/>
              </w:numPr>
              <w:spacing w:line="216" w:lineRule="auto"/>
              <w:ind w:left="283" w:hanging="283"/>
              <w:rPr>
                <w:rFonts w:eastAsia="Calibri"/>
                <w:color w:val="1F497D"/>
                <w:sz w:val="24"/>
                <w:szCs w:val="24"/>
              </w:rPr>
            </w:pPr>
            <w:r w:rsidRPr="005D2A6B">
              <w:rPr>
                <w:rFonts w:eastAsia="Calibri"/>
                <w:color w:val="1F497D"/>
                <w:sz w:val="24"/>
                <w:szCs w:val="24"/>
              </w:rPr>
              <w:t>ROI</w:t>
            </w:r>
          </w:p>
          <w:p w:rsidR="00C43D81" w:rsidRPr="005D2A6B" w:rsidRDefault="00C43D81">
            <w:pPr>
              <w:spacing w:line="216" w:lineRule="auto"/>
              <w:rPr>
                <w:rFonts w:eastAsia="Calibri"/>
                <w:color w:val="1F497D"/>
                <w:sz w:val="24"/>
                <w:szCs w:val="24"/>
              </w:rPr>
            </w:pPr>
          </w:p>
          <w:p w:rsidR="00C43D81" w:rsidRPr="005D2A6B" w:rsidRDefault="003B7815">
            <w:pPr>
              <w:spacing w:line="216" w:lineRule="auto"/>
              <w:rPr>
                <w:rFonts w:eastAsia="Calibri"/>
                <w:color w:val="1F497D"/>
                <w:sz w:val="24"/>
                <w:szCs w:val="24"/>
              </w:rPr>
            </w:pPr>
            <w:r w:rsidRPr="005D2A6B">
              <w:rPr>
                <w:rFonts w:eastAsia="Calibri"/>
                <w:color w:val="1F497D"/>
                <w:sz w:val="24"/>
                <w:szCs w:val="24"/>
              </w:rPr>
              <w:t>To be made SMART once the media plan is agreed: please provide an example of SMART KPIs with your media plan.</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Additional Information:</w:t>
            </w:r>
          </w:p>
        </w:tc>
        <w:tc>
          <w:tcPr>
            <w:tcW w:w="6270" w:type="dxa"/>
            <w:shd w:val="clear" w:color="auto" w:fill="auto"/>
            <w:tcMar>
              <w:top w:w="100" w:type="dxa"/>
              <w:left w:w="100" w:type="dxa"/>
              <w:bottom w:w="100" w:type="dxa"/>
              <w:right w:w="100" w:type="dxa"/>
            </w:tcMar>
          </w:tcPr>
          <w:p w:rsidR="00C43D81" w:rsidRPr="005D2A6B" w:rsidRDefault="00044051" w:rsidP="00044051">
            <w:pPr>
              <w:spacing w:line="216" w:lineRule="auto"/>
              <w:rPr>
                <w:rFonts w:eastAsia="Calibri"/>
                <w:color w:val="1F497D"/>
                <w:sz w:val="24"/>
                <w:szCs w:val="24"/>
              </w:rPr>
            </w:pPr>
            <w:r w:rsidRPr="005D2A6B">
              <w:rPr>
                <w:rFonts w:eastAsia="Calibri"/>
                <w:color w:val="1F497D"/>
                <w:sz w:val="24"/>
                <w:szCs w:val="24"/>
              </w:rPr>
              <w:t xml:space="preserve">Clearing’s previous negative connotation is changing and is now being seen as a positive option for students. A record 73,320 applicants used clearing in 2019, a </w:t>
            </w:r>
            <w:r w:rsidRPr="005D2A6B">
              <w:rPr>
                <w:rFonts w:eastAsia="Calibri"/>
                <w:color w:val="1F497D"/>
                <w:sz w:val="24"/>
                <w:szCs w:val="24"/>
              </w:rPr>
              <w:lastRenderedPageBreak/>
              <w:t>9.8% increase on the 2018 cycle. There was also a significant increase in direct entrants.</w:t>
            </w:r>
          </w:p>
          <w:p w:rsidR="00044051" w:rsidRPr="005D2A6B" w:rsidRDefault="00044051" w:rsidP="00044051">
            <w:pPr>
              <w:spacing w:line="216" w:lineRule="auto"/>
              <w:rPr>
                <w:rFonts w:eastAsia="Calibri"/>
                <w:color w:val="1F497D"/>
                <w:sz w:val="24"/>
                <w:szCs w:val="24"/>
              </w:rPr>
            </w:pPr>
          </w:p>
          <w:p w:rsidR="00044051" w:rsidRPr="005D2A6B" w:rsidRDefault="00044051" w:rsidP="00044051">
            <w:pPr>
              <w:spacing w:line="216" w:lineRule="auto"/>
              <w:rPr>
                <w:rFonts w:eastAsia="Calibri"/>
                <w:color w:val="1F497D"/>
                <w:sz w:val="24"/>
                <w:szCs w:val="24"/>
              </w:rPr>
            </w:pPr>
            <w:r w:rsidRPr="005D2A6B">
              <w:rPr>
                <w:rFonts w:eastAsia="Calibri"/>
                <w:color w:val="1F497D"/>
                <w:sz w:val="24"/>
                <w:szCs w:val="24"/>
              </w:rPr>
              <w:t>Budgets need to be weighted so we have sufficient spend for clearing week and A Level results day.</w:t>
            </w:r>
          </w:p>
        </w:tc>
      </w:tr>
    </w:tbl>
    <w:p w:rsidR="00C43D81" w:rsidRPr="005D2A6B" w:rsidRDefault="00C43D81">
      <w:pPr>
        <w:spacing w:line="215" w:lineRule="auto"/>
        <w:rPr>
          <w:rFonts w:eastAsia="Calibri"/>
          <w:b/>
          <w:sz w:val="44"/>
          <w:szCs w:val="44"/>
        </w:rPr>
      </w:pPr>
    </w:p>
    <w:p w:rsidR="00A662E3" w:rsidRPr="005D2A6B" w:rsidRDefault="00044051" w:rsidP="00A662E3">
      <w:pPr>
        <w:tabs>
          <w:tab w:val="left" w:pos="5195"/>
        </w:tabs>
        <w:spacing w:line="215" w:lineRule="auto"/>
        <w:rPr>
          <w:rFonts w:eastAsia="Calibri"/>
          <w:color w:val="1F497D"/>
          <w:sz w:val="24"/>
          <w:szCs w:val="24"/>
        </w:rPr>
      </w:pPr>
      <w:r w:rsidRPr="005D2A6B">
        <w:rPr>
          <w:rFonts w:eastAsia="Calibri"/>
          <w:color w:val="1F497D"/>
          <w:sz w:val="24"/>
          <w:szCs w:val="24"/>
        </w:rPr>
        <w:tab/>
      </w:r>
    </w:p>
    <w:p w:rsidR="00C43D81" w:rsidRPr="005D2A6B" w:rsidRDefault="003B7815" w:rsidP="00A662E3">
      <w:pPr>
        <w:tabs>
          <w:tab w:val="left" w:pos="5195"/>
        </w:tabs>
        <w:spacing w:line="215" w:lineRule="auto"/>
        <w:rPr>
          <w:rFonts w:eastAsia="Calibri"/>
          <w:color w:val="1F497D"/>
          <w:sz w:val="24"/>
          <w:szCs w:val="24"/>
        </w:rPr>
      </w:pPr>
      <w:r w:rsidRPr="005D2A6B">
        <w:rPr>
          <w:rFonts w:eastAsia="Calibri"/>
          <w:b/>
          <w:sz w:val="44"/>
          <w:szCs w:val="44"/>
        </w:rPr>
        <w:t>Brief 2</w:t>
      </w:r>
    </w:p>
    <w:p w:rsidR="00C43D81" w:rsidRPr="005D2A6B" w:rsidRDefault="00C43D81">
      <w:pPr>
        <w:spacing w:line="215" w:lineRule="auto"/>
        <w:rPr>
          <w:rFonts w:eastAsia="Calibri"/>
          <w:b/>
          <w:sz w:val="44"/>
          <w:szCs w:val="4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Client Name: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University of Westminster</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Contact Details:</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XXX</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Project/Campaign Name: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PG MBA Launch Campaign</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Summary: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Provide a costed integrated offline and online media plan for the launch of our new programme targeting home (UK) and overseas (International) students</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Product/s:</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b/>
                <w:color w:val="1F497D"/>
                <w:sz w:val="24"/>
                <w:szCs w:val="24"/>
              </w:rPr>
              <w:t xml:space="preserve">MBA </w:t>
            </w:r>
          </w:p>
          <w:p w:rsidR="00C43D81" w:rsidRPr="005D2A6B" w:rsidRDefault="00C43D81">
            <w:pPr>
              <w:spacing w:line="215" w:lineRule="auto"/>
              <w:rPr>
                <w:rFonts w:eastAsia="Calibri"/>
                <w:color w:val="1F497D"/>
                <w:sz w:val="24"/>
                <w:szCs w:val="24"/>
              </w:rPr>
            </w:pPr>
          </w:p>
          <w:p w:rsidR="00C43D81" w:rsidRPr="005D2A6B" w:rsidRDefault="003B7815">
            <w:pPr>
              <w:numPr>
                <w:ilvl w:val="0"/>
                <w:numId w:val="19"/>
              </w:numPr>
              <w:spacing w:line="215" w:lineRule="auto"/>
              <w:ind w:left="283" w:hanging="283"/>
              <w:rPr>
                <w:color w:val="1F497D"/>
                <w:sz w:val="24"/>
                <w:szCs w:val="24"/>
              </w:rPr>
            </w:pPr>
            <w:r w:rsidRPr="005D2A6B">
              <w:rPr>
                <w:color w:val="1F497D"/>
                <w:sz w:val="24"/>
                <w:szCs w:val="24"/>
              </w:rPr>
              <w:t xml:space="preserve">Entry for September 2020 and January 2021. Full time pathway. </w:t>
            </w:r>
          </w:p>
          <w:p w:rsidR="00C43D81" w:rsidRPr="005D2A6B" w:rsidRDefault="003B7815">
            <w:pPr>
              <w:numPr>
                <w:ilvl w:val="0"/>
                <w:numId w:val="19"/>
              </w:numPr>
              <w:spacing w:line="215" w:lineRule="auto"/>
              <w:ind w:left="283" w:hanging="283"/>
              <w:rPr>
                <w:color w:val="1F497D"/>
                <w:sz w:val="24"/>
                <w:szCs w:val="24"/>
              </w:rPr>
            </w:pPr>
            <w:r w:rsidRPr="005D2A6B">
              <w:rPr>
                <w:color w:val="1F497D"/>
                <w:sz w:val="24"/>
                <w:szCs w:val="24"/>
              </w:rPr>
              <w:t>Part of Westminster Business School, School of Marketing and Management.</w:t>
            </w:r>
          </w:p>
          <w:p w:rsidR="00C43D81" w:rsidRPr="005D2A6B" w:rsidRDefault="003B7815">
            <w:pPr>
              <w:numPr>
                <w:ilvl w:val="0"/>
                <w:numId w:val="19"/>
              </w:numPr>
              <w:spacing w:line="215" w:lineRule="auto"/>
              <w:ind w:left="283" w:hanging="283"/>
              <w:rPr>
                <w:color w:val="1F497D"/>
                <w:sz w:val="24"/>
                <w:szCs w:val="24"/>
              </w:rPr>
            </w:pPr>
            <w:r w:rsidRPr="005D2A6B">
              <w:rPr>
                <w:color w:val="1F497D"/>
                <w:sz w:val="24"/>
                <w:szCs w:val="24"/>
              </w:rPr>
              <w:t>Full-time, 12months (including placement or project)</w:t>
            </w:r>
          </w:p>
          <w:p w:rsidR="00C43D81" w:rsidRPr="005D2A6B" w:rsidRDefault="003B7815">
            <w:pPr>
              <w:numPr>
                <w:ilvl w:val="0"/>
                <w:numId w:val="19"/>
              </w:numPr>
              <w:spacing w:line="215" w:lineRule="auto"/>
              <w:ind w:left="283" w:hanging="283"/>
              <w:rPr>
                <w:color w:val="1F497D"/>
                <w:sz w:val="24"/>
                <w:szCs w:val="24"/>
              </w:rPr>
            </w:pPr>
            <w:r w:rsidRPr="005D2A6B">
              <w:rPr>
                <w:color w:val="1F497D"/>
                <w:sz w:val="24"/>
                <w:szCs w:val="24"/>
              </w:rPr>
              <w:t>£19,000 International and £16,500 UK/EU</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Budget:</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color w:val="1F497D"/>
                <w:sz w:val="24"/>
                <w:szCs w:val="24"/>
              </w:rPr>
              <w:t>£40,000</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Timeline:</w:t>
            </w:r>
            <w:r w:rsidRPr="005D2A6B">
              <w:rPr>
                <w:rFonts w:eastAsia="Calibri"/>
                <w:color w:val="1F497D"/>
                <w:sz w:val="24"/>
                <w:szCs w:val="24"/>
              </w:rPr>
              <w:t xml:space="preserv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color w:val="1F497D"/>
                <w:sz w:val="24"/>
                <w:szCs w:val="24"/>
              </w:rPr>
              <w:t>Early March 2020 – Early January 2021</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Aim/Objectives:</w:t>
            </w:r>
          </w:p>
        </w:tc>
        <w:tc>
          <w:tcPr>
            <w:tcW w:w="6270" w:type="dxa"/>
            <w:shd w:val="clear" w:color="auto" w:fill="auto"/>
            <w:tcMar>
              <w:top w:w="100" w:type="dxa"/>
              <w:left w:w="100" w:type="dxa"/>
              <w:bottom w:w="100" w:type="dxa"/>
              <w:right w:w="100" w:type="dxa"/>
            </w:tcMar>
          </w:tcPr>
          <w:p w:rsidR="00C43D81" w:rsidRPr="005D2A6B" w:rsidRDefault="003B7815">
            <w:pPr>
              <w:numPr>
                <w:ilvl w:val="0"/>
                <w:numId w:val="7"/>
              </w:numPr>
              <w:ind w:left="283" w:hanging="283"/>
              <w:rPr>
                <w:rFonts w:eastAsia="Calibri"/>
                <w:color w:val="1F497D"/>
                <w:sz w:val="24"/>
                <w:szCs w:val="24"/>
              </w:rPr>
            </w:pPr>
            <w:r w:rsidRPr="005D2A6B">
              <w:rPr>
                <w:rFonts w:eastAsia="Calibri"/>
                <w:color w:val="1F497D"/>
                <w:sz w:val="24"/>
                <w:szCs w:val="24"/>
              </w:rPr>
              <w:t xml:space="preserve">To raise awareness of WBS’s new and innovative MBA programme among targeted recent graduates </w:t>
            </w:r>
          </w:p>
          <w:p w:rsidR="00C43D81" w:rsidRPr="005D2A6B" w:rsidRDefault="003B7815">
            <w:pPr>
              <w:numPr>
                <w:ilvl w:val="0"/>
                <w:numId w:val="7"/>
              </w:numPr>
              <w:ind w:left="283" w:hanging="283"/>
              <w:rPr>
                <w:rFonts w:eastAsia="Calibri"/>
                <w:color w:val="1F497D"/>
                <w:sz w:val="24"/>
                <w:szCs w:val="24"/>
              </w:rPr>
            </w:pPr>
            <w:r w:rsidRPr="005D2A6B">
              <w:rPr>
                <w:rFonts w:eastAsia="Calibri"/>
                <w:color w:val="1F497D"/>
                <w:sz w:val="24"/>
                <w:szCs w:val="24"/>
              </w:rPr>
              <w:t>To generate leads for target prospects (</w:t>
            </w:r>
            <w:proofErr w:type="spellStart"/>
            <w:r w:rsidRPr="005D2A6B">
              <w:rPr>
                <w:rFonts w:eastAsia="Calibri"/>
                <w:color w:val="1F497D"/>
                <w:sz w:val="24"/>
                <w:szCs w:val="24"/>
              </w:rPr>
              <w:t>eg</w:t>
            </w:r>
            <w:proofErr w:type="spellEnd"/>
            <w:r w:rsidRPr="005D2A6B">
              <w:rPr>
                <w:rFonts w:eastAsia="Calibri"/>
                <w:color w:val="1F497D"/>
                <w:sz w:val="24"/>
                <w:szCs w:val="24"/>
              </w:rPr>
              <w:t xml:space="preserve"> graduates of business degrees, creative subjects)</w:t>
            </w:r>
          </w:p>
          <w:p w:rsidR="00C43D81" w:rsidRPr="005D2A6B" w:rsidRDefault="003B7815">
            <w:pPr>
              <w:numPr>
                <w:ilvl w:val="0"/>
                <w:numId w:val="7"/>
              </w:numPr>
              <w:ind w:left="283" w:hanging="283"/>
              <w:rPr>
                <w:rFonts w:eastAsia="Calibri"/>
                <w:color w:val="1F497D"/>
                <w:sz w:val="24"/>
                <w:szCs w:val="24"/>
              </w:rPr>
            </w:pPr>
            <w:r w:rsidRPr="005D2A6B">
              <w:rPr>
                <w:rFonts w:eastAsia="Calibri"/>
                <w:color w:val="1F497D"/>
                <w:sz w:val="24"/>
                <w:szCs w:val="24"/>
              </w:rPr>
              <w:t xml:space="preserve">To convert prospects into offer holders </w:t>
            </w:r>
          </w:p>
          <w:p w:rsidR="00C43D81" w:rsidRPr="005D2A6B" w:rsidRDefault="003B7815">
            <w:pPr>
              <w:numPr>
                <w:ilvl w:val="0"/>
                <w:numId w:val="7"/>
              </w:numPr>
              <w:ind w:left="283" w:hanging="283"/>
              <w:rPr>
                <w:rFonts w:eastAsia="Calibri"/>
                <w:color w:val="1F497D"/>
                <w:sz w:val="24"/>
                <w:szCs w:val="24"/>
              </w:rPr>
            </w:pPr>
            <w:r w:rsidRPr="005D2A6B">
              <w:rPr>
                <w:rFonts w:eastAsia="Calibri"/>
                <w:color w:val="1F497D"/>
                <w:sz w:val="24"/>
                <w:szCs w:val="24"/>
              </w:rPr>
              <w:t>To convert offer holders to enrolled students</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Target Audience:</w:t>
            </w:r>
          </w:p>
        </w:tc>
        <w:tc>
          <w:tcPr>
            <w:tcW w:w="6270" w:type="dxa"/>
            <w:shd w:val="clear" w:color="auto" w:fill="auto"/>
            <w:tcMar>
              <w:top w:w="100" w:type="dxa"/>
              <w:left w:w="100" w:type="dxa"/>
              <w:bottom w:w="100" w:type="dxa"/>
              <w:right w:w="100" w:type="dxa"/>
            </w:tcMar>
          </w:tcPr>
          <w:p w:rsidR="00C43D81" w:rsidRPr="005D2A6B" w:rsidRDefault="003B7815">
            <w:pPr>
              <w:numPr>
                <w:ilvl w:val="0"/>
                <w:numId w:val="10"/>
              </w:numPr>
              <w:spacing w:line="216" w:lineRule="auto"/>
              <w:ind w:left="283" w:hanging="283"/>
              <w:rPr>
                <w:rFonts w:eastAsia="Calibri"/>
                <w:b/>
                <w:color w:val="1F497D"/>
                <w:sz w:val="24"/>
                <w:szCs w:val="24"/>
              </w:rPr>
            </w:pPr>
            <w:r w:rsidRPr="005D2A6B">
              <w:rPr>
                <w:rFonts w:eastAsia="Calibri"/>
                <w:b/>
                <w:color w:val="1F497D"/>
                <w:sz w:val="24"/>
                <w:szCs w:val="24"/>
              </w:rPr>
              <w:t>UK</w:t>
            </w:r>
          </w:p>
          <w:p w:rsidR="00C43D81" w:rsidRPr="005D2A6B" w:rsidRDefault="003B7815">
            <w:pPr>
              <w:numPr>
                <w:ilvl w:val="0"/>
                <w:numId w:val="10"/>
              </w:numPr>
              <w:spacing w:line="216" w:lineRule="auto"/>
              <w:ind w:left="283" w:hanging="283"/>
              <w:rPr>
                <w:color w:val="1F497D"/>
                <w:sz w:val="24"/>
                <w:szCs w:val="24"/>
              </w:rPr>
            </w:pPr>
            <w:r w:rsidRPr="005D2A6B">
              <w:rPr>
                <w:rFonts w:eastAsia="Calibri"/>
                <w:b/>
                <w:color w:val="1F497D"/>
                <w:sz w:val="24"/>
                <w:szCs w:val="24"/>
              </w:rPr>
              <w:t>International:</w:t>
            </w:r>
            <w:r w:rsidRPr="005D2A6B">
              <w:rPr>
                <w:rFonts w:eastAsia="Calibri"/>
                <w:color w:val="1F497D"/>
                <w:sz w:val="24"/>
                <w:szCs w:val="24"/>
              </w:rPr>
              <w:t xml:space="preserve"> targeting 2-3 key markets and cities (not including India). </w:t>
            </w:r>
            <w:proofErr w:type="spellStart"/>
            <w:r w:rsidRPr="005D2A6B">
              <w:rPr>
                <w:rFonts w:eastAsia="Calibri"/>
                <w:color w:val="1F497D"/>
                <w:sz w:val="24"/>
                <w:szCs w:val="24"/>
              </w:rPr>
              <w:t>Non scholarship</w:t>
            </w:r>
            <w:proofErr w:type="spellEnd"/>
            <w:r w:rsidRPr="005D2A6B">
              <w:rPr>
                <w:rFonts w:eastAsia="Calibri"/>
                <w:color w:val="1F497D"/>
                <w:sz w:val="24"/>
                <w:szCs w:val="24"/>
              </w:rPr>
              <w:t xml:space="preserve"> seeking students</w:t>
            </w:r>
          </w:p>
          <w:p w:rsidR="00C43D81" w:rsidRPr="005D2A6B" w:rsidRDefault="003B7815">
            <w:pPr>
              <w:numPr>
                <w:ilvl w:val="0"/>
                <w:numId w:val="10"/>
              </w:numPr>
              <w:spacing w:line="216" w:lineRule="auto"/>
              <w:ind w:left="283" w:hanging="283"/>
              <w:rPr>
                <w:color w:val="1F497D"/>
                <w:sz w:val="24"/>
                <w:szCs w:val="24"/>
              </w:rPr>
            </w:pPr>
            <w:r w:rsidRPr="005D2A6B">
              <w:rPr>
                <w:rFonts w:eastAsia="Calibri"/>
                <w:b/>
                <w:color w:val="1F497D"/>
                <w:sz w:val="24"/>
                <w:szCs w:val="24"/>
              </w:rPr>
              <w:t xml:space="preserve">Entry level: </w:t>
            </w:r>
            <w:r w:rsidRPr="005D2A6B">
              <w:rPr>
                <w:rFonts w:eastAsia="Calibri"/>
                <w:color w:val="1F497D"/>
                <w:sz w:val="24"/>
                <w:szCs w:val="24"/>
              </w:rPr>
              <w:t xml:space="preserve">Recent graduates with 2:1 or equivalent and early career graduates as a non-experience/graduate MBA. </w:t>
            </w:r>
          </w:p>
          <w:p w:rsidR="00C43D81" w:rsidRPr="005D2A6B" w:rsidRDefault="003B7815">
            <w:pPr>
              <w:numPr>
                <w:ilvl w:val="0"/>
                <w:numId w:val="10"/>
              </w:numPr>
              <w:spacing w:line="216" w:lineRule="auto"/>
              <w:ind w:left="283" w:hanging="283"/>
              <w:rPr>
                <w:color w:val="1F497D"/>
                <w:sz w:val="24"/>
                <w:szCs w:val="24"/>
              </w:rPr>
            </w:pPr>
            <w:r w:rsidRPr="005D2A6B">
              <w:rPr>
                <w:rFonts w:eastAsia="Calibri"/>
                <w:b/>
                <w:color w:val="1F497D"/>
                <w:sz w:val="24"/>
                <w:szCs w:val="24"/>
              </w:rPr>
              <w:t xml:space="preserve">Age: </w:t>
            </w:r>
            <w:r w:rsidRPr="005D2A6B">
              <w:rPr>
                <w:rFonts w:eastAsia="Calibri"/>
                <w:color w:val="1F497D"/>
                <w:sz w:val="24"/>
                <w:szCs w:val="24"/>
              </w:rPr>
              <w:t xml:space="preserve"> 22-26 years old. </w:t>
            </w:r>
          </w:p>
          <w:p w:rsidR="00C43D81" w:rsidRPr="005D2A6B" w:rsidRDefault="003B7815">
            <w:pPr>
              <w:numPr>
                <w:ilvl w:val="0"/>
                <w:numId w:val="10"/>
              </w:numPr>
              <w:spacing w:line="216" w:lineRule="auto"/>
              <w:ind w:left="283" w:hanging="283"/>
              <w:rPr>
                <w:color w:val="1F497D"/>
                <w:sz w:val="24"/>
                <w:szCs w:val="24"/>
              </w:rPr>
            </w:pPr>
            <w:r w:rsidRPr="005D2A6B">
              <w:rPr>
                <w:rFonts w:eastAsia="Calibri"/>
                <w:b/>
                <w:color w:val="1F497D"/>
                <w:sz w:val="24"/>
                <w:szCs w:val="24"/>
              </w:rPr>
              <w:lastRenderedPageBreak/>
              <w:t>Internal audience:</w:t>
            </w:r>
            <w:r w:rsidRPr="005D2A6B">
              <w:rPr>
                <w:rFonts w:eastAsia="Calibri"/>
                <w:color w:val="1F497D"/>
                <w:sz w:val="24"/>
                <w:szCs w:val="24"/>
              </w:rPr>
              <w:t xml:space="preserve">  Current </w:t>
            </w:r>
            <w:r w:rsidR="00A662E3" w:rsidRPr="005D2A6B">
              <w:rPr>
                <w:rFonts w:eastAsia="Calibri"/>
                <w:color w:val="1F497D"/>
                <w:sz w:val="24"/>
                <w:szCs w:val="24"/>
              </w:rPr>
              <w:t>University of Westminster</w:t>
            </w:r>
            <w:r w:rsidRPr="005D2A6B">
              <w:rPr>
                <w:rFonts w:eastAsia="Calibri"/>
                <w:color w:val="1F497D"/>
                <w:sz w:val="24"/>
                <w:szCs w:val="24"/>
              </w:rPr>
              <w:t xml:space="preserve"> undergraduates looking for further business acumen. </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lastRenderedPageBreak/>
              <w:t>Landing page and Content:</w:t>
            </w:r>
          </w:p>
        </w:tc>
        <w:tc>
          <w:tcPr>
            <w:tcW w:w="6270" w:type="dxa"/>
            <w:shd w:val="clear" w:color="auto" w:fill="auto"/>
            <w:tcMar>
              <w:top w:w="100" w:type="dxa"/>
              <w:left w:w="100" w:type="dxa"/>
              <w:bottom w:w="100" w:type="dxa"/>
              <w:right w:w="100" w:type="dxa"/>
            </w:tcMar>
          </w:tcPr>
          <w:p w:rsidR="00C43D81" w:rsidRPr="005D2A6B" w:rsidRDefault="003B7815" w:rsidP="00A662E3">
            <w:pPr>
              <w:spacing w:line="216" w:lineRule="auto"/>
              <w:rPr>
                <w:rFonts w:eastAsia="Calibri"/>
                <w:b/>
                <w:color w:val="1F497D"/>
                <w:sz w:val="24"/>
                <w:szCs w:val="24"/>
              </w:rPr>
            </w:pPr>
            <w:r w:rsidRPr="005D2A6B">
              <w:rPr>
                <w:rFonts w:eastAsia="Calibri"/>
                <w:b/>
                <w:color w:val="1F497D"/>
                <w:sz w:val="24"/>
                <w:szCs w:val="24"/>
              </w:rPr>
              <w:t>Course page:</w:t>
            </w:r>
          </w:p>
          <w:p w:rsidR="00C43D81" w:rsidRPr="005D2A6B" w:rsidRDefault="003B7815">
            <w:pPr>
              <w:spacing w:line="216" w:lineRule="auto"/>
              <w:rPr>
                <w:rFonts w:eastAsia="Calibri"/>
                <w:color w:val="1F497D"/>
                <w:sz w:val="24"/>
                <w:szCs w:val="24"/>
              </w:rPr>
            </w:pPr>
            <w:r w:rsidRPr="005D2A6B">
              <w:rPr>
                <w:rFonts w:eastAsia="Calibri"/>
                <w:color w:val="1F497D"/>
                <w:sz w:val="24"/>
                <w:szCs w:val="24"/>
              </w:rPr>
              <w:t>https://www.westminster.ac.uk/business-and-management-courses/2020-21/january/full-time/mba</w:t>
            </w:r>
          </w:p>
          <w:p w:rsidR="00C43D81" w:rsidRPr="005D2A6B" w:rsidRDefault="003B7815">
            <w:pPr>
              <w:spacing w:line="215" w:lineRule="auto"/>
              <w:rPr>
                <w:rFonts w:eastAsia="Calibri"/>
                <w:b/>
                <w:color w:val="1F497D"/>
                <w:sz w:val="24"/>
                <w:szCs w:val="24"/>
              </w:rPr>
            </w:pPr>
            <w:r w:rsidRPr="005D2A6B">
              <w:rPr>
                <w:rFonts w:eastAsia="Calibri"/>
                <w:b/>
                <w:color w:val="1F497D"/>
                <w:sz w:val="24"/>
                <w:szCs w:val="24"/>
              </w:rPr>
              <w:t xml:space="preserve"> </w:t>
            </w:r>
          </w:p>
          <w:p w:rsidR="00C43D81" w:rsidRPr="005D2A6B" w:rsidRDefault="003B7815">
            <w:pPr>
              <w:spacing w:line="215" w:lineRule="auto"/>
              <w:rPr>
                <w:rFonts w:eastAsia="Calibri"/>
                <w:b/>
                <w:color w:val="1F497D"/>
                <w:sz w:val="24"/>
                <w:szCs w:val="24"/>
              </w:rPr>
            </w:pPr>
            <w:r w:rsidRPr="005D2A6B">
              <w:rPr>
                <w:rFonts w:eastAsia="Calibri"/>
                <w:color w:val="1F497D"/>
                <w:sz w:val="24"/>
                <w:szCs w:val="24"/>
              </w:rPr>
              <w:t>Please provide examples of other content that could support the campaign</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Behaviour and Conversions:</w:t>
            </w:r>
          </w:p>
          <w:p w:rsidR="00C43D81" w:rsidRPr="005D2A6B" w:rsidRDefault="003B7815">
            <w:pPr>
              <w:spacing w:line="215" w:lineRule="auto"/>
              <w:rPr>
                <w:rFonts w:eastAsia="Calibri"/>
                <w:b/>
                <w:sz w:val="24"/>
                <w:szCs w:val="24"/>
              </w:rPr>
            </w:pPr>
            <w:r w:rsidRPr="005D2A6B">
              <w:rPr>
                <w:rFonts w:eastAsia="Calibri"/>
                <w:b/>
                <w:sz w:val="24"/>
                <w:szCs w:val="24"/>
              </w:rPr>
              <w:t xml:space="preserve"> </w:t>
            </w:r>
          </w:p>
        </w:tc>
        <w:tc>
          <w:tcPr>
            <w:tcW w:w="6270" w:type="dxa"/>
            <w:shd w:val="clear" w:color="auto" w:fill="auto"/>
            <w:tcMar>
              <w:top w:w="100" w:type="dxa"/>
              <w:left w:w="100" w:type="dxa"/>
              <w:bottom w:w="100" w:type="dxa"/>
              <w:right w:w="100" w:type="dxa"/>
            </w:tcMar>
          </w:tcPr>
          <w:p w:rsidR="00C43D81" w:rsidRPr="005D2A6B" w:rsidRDefault="003B7815">
            <w:pPr>
              <w:spacing w:line="216" w:lineRule="auto"/>
              <w:rPr>
                <w:rFonts w:eastAsia="Calibri"/>
                <w:color w:val="1F497D"/>
                <w:sz w:val="24"/>
                <w:szCs w:val="24"/>
              </w:rPr>
            </w:pPr>
            <w:r w:rsidRPr="005D2A6B">
              <w:rPr>
                <w:rFonts w:eastAsia="Calibri"/>
                <w:color w:val="1F497D"/>
                <w:sz w:val="24"/>
                <w:szCs w:val="24"/>
              </w:rPr>
              <w:t>Conversions (CPL) will be measured as:</w:t>
            </w:r>
          </w:p>
          <w:p w:rsidR="00C43D81" w:rsidRPr="005D2A6B" w:rsidRDefault="003B7815">
            <w:pPr>
              <w:numPr>
                <w:ilvl w:val="0"/>
                <w:numId w:val="9"/>
              </w:numPr>
              <w:spacing w:line="215" w:lineRule="auto"/>
              <w:rPr>
                <w:rFonts w:eastAsia="Calibri"/>
                <w:color w:val="1F497D"/>
                <w:sz w:val="24"/>
                <w:szCs w:val="24"/>
              </w:rPr>
            </w:pPr>
            <w:r w:rsidRPr="005D2A6B">
              <w:rPr>
                <w:rFonts w:eastAsia="Calibri"/>
                <w:color w:val="1F497D"/>
                <w:sz w:val="24"/>
                <w:szCs w:val="24"/>
              </w:rPr>
              <w:t>Apply Button Clicks</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Please provide detail on how you will track conversions as well as enhance our tracking capabilities.</w:t>
            </w:r>
          </w:p>
          <w:p w:rsidR="00C43D81" w:rsidRPr="005D2A6B" w:rsidRDefault="00C43D81">
            <w:pPr>
              <w:spacing w:line="215" w:lineRule="auto"/>
              <w:rPr>
                <w:rFonts w:eastAsia="Calibri"/>
                <w:color w:val="1F497D"/>
                <w:sz w:val="24"/>
                <w:szCs w:val="24"/>
              </w:rPr>
            </w:pP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We also would like to measure behaviour, so if the prospective student lands on the MBA page what is their behaviour like - what other conversion goals occur (for example: prospectus downloads, book on an open evening)</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 xml:space="preserve">Creative and Copy: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b/>
                <w:color w:val="1F497D"/>
                <w:sz w:val="24"/>
                <w:szCs w:val="24"/>
              </w:rPr>
              <w:t xml:space="preserve">PG Primary Message: </w:t>
            </w:r>
            <w:r w:rsidRPr="005D2A6B">
              <w:rPr>
                <w:rFonts w:eastAsia="Calibri"/>
                <w:color w:val="1F497D"/>
                <w:sz w:val="24"/>
                <w:szCs w:val="24"/>
              </w:rPr>
              <w:t>Show the World What You’re Made Of</w:t>
            </w:r>
          </w:p>
          <w:p w:rsidR="00C43D81" w:rsidRPr="005D2A6B" w:rsidRDefault="00C43D81">
            <w:pPr>
              <w:spacing w:line="215" w:lineRule="auto"/>
              <w:rPr>
                <w:rFonts w:eastAsia="Calibri"/>
                <w:color w:val="1F497D"/>
                <w:sz w:val="24"/>
                <w:szCs w:val="24"/>
              </w:rPr>
            </w:pPr>
          </w:p>
          <w:p w:rsidR="00C43D81" w:rsidRPr="005D2A6B" w:rsidRDefault="003B7815">
            <w:pPr>
              <w:spacing w:line="215" w:lineRule="auto"/>
              <w:rPr>
                <w:rFonts w:eastAsia="Calibri"/>
                <w:b/>
                <w:color w:val="1F497D"/>
                <w:sz w:val="24"/>
                <w:szCs w:val="24"/>
              </w:rPr>
            </w:pPr>
            <w:r w:rsidRPr="005D2A6B">
              <w:rPr>
                <w:rFonts w:eastAsia="Calibri"/>
                <w:b/>
                <w:color w:val="1F497D"/>
                <w:sz w:val="24"/>
                <w:szCs w:val="24"/>
              </w:rPr>
              <w:t>Course specific key messaging:</w:t>
            </w:r>
          </w:p>
          <w:p w:rsidR="00C43D81" w:rsidRPr="005D2A6B" w:rsidRDefault="003B7815">
            <w:pPr>
              <w:numPr>
                <w:ilvl w:val="0"/>
                <w:numId w:val="14"/>
              </w:numPr>
              <w:spacing w:line="216" w:lineRule="auto"/>
              <w:rPr>
                <w:rFonts w:eastAsia="Calibri"/>
                <w:color w:val="1F497D"/>
                <w:sz w:val="24"/>
                <w:szCs w:val="24"/>
              </w:rPr>
            </w:pPr>
            <w:r w:rsidRPr="005D2A6B">
              <w:rPr>
                <w:rFonts w:eastAsia="Calibri"/>
                <w:color w:val="1F497D"/>
                <w:sz w:val="24"/>
                <w:szCs w:val="24"/>
              </w:rPr>
              <w:t xml:space="preserve">A new and innovative MBA programme built for </w:t>
            </w:r>
            <w:proofErr w:type="spellStart"/>
            <w:r w:rsidRPr="005D2A6B">
              <w:rPr>
                <w:rFonts w:eastAsia="Calibri"/>
                <w:color w:val="1F497D"/>
                <w:sz w:val="24"/>
                <w:szCs w:val="24"/>
              </w:rPr>
              <w:t>GenZ</w:t>
            </w:r>
            <w:proofErr w:type="spellEnd"/>
          </w:p>
          <w:p w:rsidR="00C43D81" w:rsidRPr="005D2A6B" w:rsidRDefault="003B7815">
            <w:pPr>
              <w:numPr>
                <w:ilvl w:val="0"/>
                <w:numId w:val="14"/>
              </w:numPr>
              <w:spacing w:line="216" w:lineRule="auto"/>
              <w:rPr>
                <w:rFonts w:eastAsia="Calibri"/>
                <w:color w:val="1F497D"/>
                <w:sz w:val="24"/>
                <w:szCs w:val="24"/>
              </w:rPr>
            </w:pPr>
            <w:r w:rsidRPr="005D2A6B">
              <w:rPr>
                <w:rFonts w:eastAsia="Calibri"/>
                <w:color w:val="1F497D"/>
                <w:sz w:val="24"/>
                <w:szCs w:val="24"/>
              </w:rPr>
              <w:t>Focus on innovation, the digital world, contemporary challenges and management complexity, but also to engage with the latest changes in the corporate sector</w:t>
            </w:r>
          </w:p>
          <w:p w:rsidR="00C43D81" w:rsidRPr="005D2A6B" w:rsidRDefault="003B7815">
            <w:pPr>
              <w:numPr>
                <w:ilvl w:val="0"/>
                <w:numId w:val="14"/>
              </w:numPr>
              <w:spacing w:line="216" w:lineRule="auto"/>
              <w:rPr>
                <w:rFonts w:eastAsia="Calibri"/>
                <w:color w:val="1F497D"/>
                <w:sz w:val="24"/>
                <w:szCs w:val="24"/>
              </w:rPr>
            </w:pPr>
            <w:r w:rsidRPr="005D2A6B">
              <w:rPr>
                <w:rFonts w:eastAsia="Calibri"/>
                <w:color w:val="1F497D"/>
                <w:sz w:val="24"/>
                <w:szCs w:val="24"/>
              </w:rPr>
              <w:t xml:space="preserve">Strong global and digital perspective </w:t>
            </w:r>
          </w:p>
          <w:p w:rsidR="00C43D81" w:rsidRPr="005D2A6B" w:rsidRDefault="003B7815">
            <w:pPr>
              <w:numPr>
                <w:ilvl w:val="0"/>
                <w:numId w:val="14"/>
              </w:numPr>
              <w:spacing w:line="216" w:lineRule="auto"/>
              <w:rPr>
                <w:rFonts w:eastAsia="Calibri"/>
                <w:color w:val="1F497D"/>
                <w:sz w:val="24"/>
                <w:szCs w:val="24"/>
              </w:rPr>
            </w:pPr>
            <w:r w:rsidRPr="005D2A6B">
              <w:rPr>
                <w:rFonts w:eastAsia="Calibri"/>
                <w:color w:val="1F497D"/>
                <w:sz w:val="24"/>
                <w:szCs w:val="24"/>
              </w:rPr>
              <w:t>Focuses on the latest developments in a digitised world (including blockchains, big data, artificial intelligence, cloud technology, disruptive innovations, the development of ecosystems and the growth of the sharing economy)</w:t>
            </w:r>
          </w:p>
          <w:p w:rsidR="00C43D81" w:rsidRPr="005D2A6B" w:rsidRDefault="003B7815">
            <w:pPr>
              <w:numPr>
                <w:ilvl w:val="0"/>
                <w:numId w:val="14"/>
              </w:numPr>
              <w:spacing w:after="240" w:line="216" w:lineRule="auto"/>
              <w:rPr>
                <w:color w:val="1F497D"/>
                <w:sz w:val="24"/>
                <w:szCs w:val="24"/>
              </w:rPr>
            </w:pPr>
            <w:r w:rsidRPr="005D2A6B">
              <w:rPr>
                <w:rFonts w:eastAsia="Calibri"/>
                <w:color w:val="1F497D"/>
                <w:sz w:val="24"/>
                <w:szCs w:val="24"/>
              </w:rPr>
              <w:t>Personal development - resilience, adaptability, agility, imagination and critical thinking.</w:t>
            </w:r>
          </w:p>
          <w:p w:rsidR="00C43D81" w:rsidRPr="005D2A6B" w:rsidRDefault="003B7815">
            <w:pPr>
              <w:spacing w:line="240" w:lineRule="auto"/>
              <w:rPr>
                <w:rFonts w:eastAsia="Calibri"/>
                <w:b/>
                <w:color w:val="1F497D"/>
                <w:sz w:val="24"/>
                <w:szCs w:val="24"/>
              </w:rPr>
            </w:pPr>
            <w:r w:rsidRPr="005D2A6B">
              <w:rPr>
                <w:rFonts w:eastAsia="Calibri"/>
                <w:b/>
                <w:color w:val="1F497D"/>
                <w:sz w:val="24"/>
                <w:szCs w:val="24"/>
              </w:rPr>
              <w:t>Course USPs:</w:t>
            </w:r>
          </w:p>
          <w:p w:rsidR="00C43D81" w:rsidRPr="005D2A6B" w:rsidRDefault="003B7815">
            <w:pPr>
              <w:numPr>
                <w:ilvl w:val="0"/>
                <w:numId w:val="6"/>
              </w:numPr>
              <w:spacing w:line="240" w:lineRule="auto"/>
              <w:rPr>
                <w:rFonts w:eastAsia="Calibri"/>
                <w:color w:val="1F497D"/>
                <w:sz w:val="24"/>
                <w:szCs w:val="24"/>
              </w:rPr>
            </w:pPr>
            <w:r w:rsidRPr="005D2A6B">
              <w:rPr>
                <w:rFonts w:eastAsia="Calibri"/>
                <w:color w:val="1F497D"/>
                <w:sz w:val="24"/>
                <w:szCs w:val="24"/>
              </w:rPr>
              <w:t xml:space="preserve">New non-experience MBA </w:t>
            </w:r>
          </w:p>
          <w:p w:rsidR="00C43D81" w:rsidRPr="005D2A6B" w:rsidRDefault="003B7815">
            <w:pPr>
              <w:numPr>
                <w:ilvl w:val="0"/>
                <w:numId w:val="6"/>
              </w:numPr>
              <w:spacing w:line="216" w:lineRule="auto"/>
              <w:rPr>
                <w:rFonts w:eastAsia="Calibri"/>
                <w:color w:val="1F497D"/>
                <w:sz w:val="24"/>
                <w:szCs w:val="24"/>
              </w:rPr>
            </w:pPr>
            <w:r w:rsidRPr="005D2A6B">
              <w:rPr>
                <w:rFonts w:eastAsia="Calibri"/>
                <w:color w:val="1F497D"/>
                <w:sz w:val="24"/>
                <w:szCs w:val="24"/>
              </w:rPr>
              <w:t>Innovative – focused on the global, digital world and the hard and soft skills graduates need for the future world if business.</w:t>
            </w:r>
          </w:p>
          <w:p w:rsidR="00C43D81" w:rsidRPr="005D2A6B" w:rsidRDefault="003B7815">
            <w:pPr>
              <w:numPr>
                <w:ilvl w:val="0"/>
                <w:numId w:val="6"/>
              </w:numPr>
              <w:spacing w:line="216" w:lineRule="auto"/>
              <w:rPr>
                <w:rFonts w:eastAsia="Calibri"/>
                <w:color w:val="1F497D"/>
                <w:sz w:val="24"/>
                <w:szCs w:val="24"/>
              </w:rPr>
            </w:pPr>
            <w:r w:rsidRPr="005D2A6B">
              <w:rPr>
                <w:rFonts w:eastAsia="Calibri"/>
                <w:color w:val="1F497D"/>
                <w:sz w:val="24"/>
                <w:szCs w:val="24"/>
              </w:rPr>
              <w:t>Skills for jobs in the future which don’t exist yet</w:t>
            </w:r>
          </w:p>
          <w:p w:rsidR="00C43D81" w:rsidRPr="005D2A6B" w:rsidRDefault="003B7815">
            <w:pPr>
              <w:numPr>
                <w:ilvl w:val="0"/>
                <w:numId w:val="6"/>
              </w:numPr>
              <w:spacing w:after="240" w:line="216" w:lineRule="auto"/>
              <w:rPr>
                <w:color w:val="1F497D"/>
                <w:sz w:val="24"/>
                <w:szCs w:val="24"/>
              </w:rPr>
            </w:pPr>
            <w:r w:rsidRPr="005D2A6B">
              <w:rPr>
                <w:rFonts w:eastAsia="Calibri"/>
                <w:color w:val="1F497D"/>
                <w:sz w:val="24"/>
                <w:szCs w:val="24"/>
              </w:rPr>
              <w:t>London location and employment opportunities.</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Copy and creative asset creation for all channels targeted to the required audience needs to be included within the overall budget.</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lastRenderedPageBreak/>
              <w:t>KPIs:</w:t>
            </w:r>
          </w:p>
        </w:tc>
        <w:tc>
          <w:tcPr>
            <w:tcW w:w="6270" w:type="dxa"/>
            <w:shd w:val="clear" w:color="auto" w:fill="auto"/>
            <w:tcMar>
              <w:top w:w="100" w:type="dxa"/>
              <w:left w:w="100" w:type="dxa"/>
              <w:bottom w:w="100" w:type="dxa"/>
              <w:right w:w="100" w:type="dxa"/>
            </w:tcMar>
          </w:tcPr>
          <w:p w:rsidR="00C43D81" w:rsidRPr="005D2A6B" w:rsidRDefault="003B7815">
            <w:pPr>
              <w:spacing w:line="216" w:lineRule="auto"/>
              <w:rPr>
                <w:color w:val="1F497D"/>
                <w:sz w:val="21"/>
                <w:szCs w:val="21"/>
              </w:rPr>
            </w:pPr>
            <w:r w:rsidRPr="005D2A6B">
              <w:rPr>
                <w:b/>
                <w:bCs/>
                <w:color w:val="1F497D"/>
                <w:sz w:val="21"/>
                <w:szCs w:val="21"/>
              </w:rPr>
              <w:t>Admissions Target for September 2020:</w:t>
            </w:r>
            <w:r w:rsidRPr="005D2A6B">
              <w:rPr>
                <w:color w:val="1F497D"/>
                <w:sz w:val="21"/>
                <w:szCs w:val="21"/>
              </w:rPr>
              <w:t xml:space="preserve"> Total 25: 5 from UK, 5 from EU, 15 from Overseas</w:t>
            </w:r>
          </w:p>
          <w:p w:rsidR="00C43D81" w:rsidRPr="005D2A6B" w:rsidRDefault="00C43D81">
            <w:pPr>
              <w:spacing w:line="216" w:lineRule="auto"/>
              <w:rPr>
                <w:rFonts w:eastAsia="Calibri"/>
                <w:color w:val="1F497D"/>
                <w:sz w:val="24"/>
                <w:szCs w:val="24"/>
              </w:rPr>
            </w:pPr>
          </w:p>
          <w:p w:rsidR="00C43D81" w:rsidRPr="005D2A6B" w:rsidRDefault="003B7815">
            <w:pPr>
              <w:numPr>
                <w:ilvl w:val="0"/>
                <w:numId w:val="4"/>
              </w:numPr>
              <w:spacing w:line="216" w:lineRule="auto"/>
              <w:rPr>
                <w:rFonts w:eastAsia="Calibri"/>
                <w:color w:val="1F497D"/>
                <w:sz w:val="24"/>
                <w:szCs w:val="24"/>
              </w:rPr>
            </w:pPr>
            <w:r w:rsidRPr="005D2A6B">
              <w:rPr>
                <w:rFonts w:eastAsia="Calibri"/>
                <w:color w:val="1F497D"/>
                <w:sz w:val="24"/>
                <w:szCs w:val="24"/>
              </w:rPr>
              <w:t>Channel specific metrics</w:t>
            </w:r>
          </w:p>
          <w:p w:rsidR="00C43D81" w:rsidRPr="005D2A6B" w:rsidRDefault="003B7815">
            <w:pPr>
              <w:numPr>
                <w:ilvl w:val="0"/>
                <w:numId w:val="4"/>
              </w:numPr>
              <w:spacing w:line="216" w:lineRule="auto"/>
              <w:rPr>
                <w:rFonts w:eastAsia="Calibri"/>
                <w:color w:val="1F497D"/>
                <w:sz w:val="24"/>
                <w:szCs w:val="24"/>
              </w:rPr>
            </w:pPr>
            <w:r w:rsidRPr="005D2A6B">
              <w:rPr>
                <w:rFonts w:eastAsia="Calibri"/>
                <w:color w:val="1F497D"/>
                <w:sz w:val="24"/>
                <w:szCs w:val="24"/>
              </w:rPr>
              <w:t>Number of conversions per channel</w:t>
            </w:r>
          </w:p>
          <w:p w:rsidR="00C43D81" w:rsidRPr="005D2A6B" w:rsidRDefault="003B7815">
            <w:pPr>
              <w:numPr>
                <w:ilvl w:val="0"/>
                <w:numId w:val="4"/>
              </w:numPr>
              <w:spacing w:line="216" w:lineRule="auto"/>
              <w:rPr>
                <w:rFonts w:eastAsia="Calibri"/>
                <w:color w:val="1F497D"/>
                <w:sz w:val="24"/>
                <w:szCs w:val="24"/>
              </w:rPr>
            </w:pPr>
            <w:r w:rsidRPr="005D2A6B">
              <w:rPr>
                <w:rFonts w:eastAsia="Calibri"/>
                <w:color w:val="1F497D"/>
                <w:sz w:val="24"/>
                <w:szCs w:val="24"/>
              </w:rPr>
              <w:t>Number of applications</w:t>
            </w:r>
          </w:p>
          <w:p w:rsidR="00C43D81" w:rsidRPr="005D2A6B" w:rsidRDefault="003B7815">
            <w:pPr>
              <w:numPr>
                <w:ilvl w:val="0"/>
                <w:numId w:val="4"/>
              </w:numPr>
              <w:spacing w:line="216" w:lineRule="auto"/>
              <w:rPr>
                <w:rFonts w:eastAsia="Calibri"/>
                <w:color w:val="1F497D"/>
                <w:sz w:val="24"/>
                <w:szCs w:val="24"/>
              </w:rPr>
            </w:pPr>
            <w:r w:rsidRPr="005D2A6B">
              <w:rPr>
                <w:rFonts w:eastAsia="Calibri"/>
                <w:color w:val="1F497D"/>
                <w:sz w:val="24"/>
                <w:szCs w:val="24"/>
              </w:rPr>
              <w:t>Number of enrolments (vs Target)</w:t>
            </w:r>
          </w:p>
          <w:p w:rsidR="00C43D81" w:rsidRPr="005D2A6B" w:rsidRDefault="003B7815">
            <w:pPr>
              <w:numPr>
                <w:ilvl w:val="0"/>
                <w:numId w:val="4"/>
              </w:numPr>
              <w:spacing w:line="216" w:lineRule="auto"/>
              <w:rPr>
                <w:rFonts w:eastAsia="Calibri"/>
                <w:color w:val="1F497D"/>
                <w:sz w:val="24"/>
                <w:szCs w:val="24"/>
              </w:rPr>
            </w:pPr>
            <w:r w:rsidRPr="005D2A6B">
              <w:rPr>
                <w:rFonts w:eastAsia="Calibri"/>
                <w:color w:val="1F497D"/>
                <w:sz w:val="24"/>
                <w:szCs w:val="24"/>
              </w:rPr>
              <w:t>ROI</w:t>
            </w:r>
          </w:p>
          <w:p w:rsidR="00C43D81" w:rsidRPr="005D2A6B" w:rsidRDefault="00C43D81">
            <w:pPr>
              <w:spacing w:line="216" w:lineRule="auto"/>
              <w:rPr>
                <w:rFonts w:eastAsia="Calibri"/>
                <w:color w:val="1F497D"/>
                <w:sz w:val="24"/>
                <w:szCs w:val="24"/>
              </w:rPr>
            </w:pPr>
          </w:p>
          <w:p w:rsidR="00C43D81" w:rsidRPr="005D2A6B" w:rsidRDefault="003B7815">
            <w:pPr>
              <w:spacing w:line="216" w:lineRule="auto"/>
              <w:rPr>
                <w:rFonts w:eastAsia="Calibri"/>
                <w:color w:val="1F497D"/>
                <w:sz w:val="24"/>
                <w:szCs w:val="24"/>
              </w:rPr>
            </w:pPr>
            <w:r w:rsidRPr="005D2A6B">
              <w:rPr>
                <w:rFonts w:eastAsia="Calibri"/>
                <w:color w:val="1F497D"/>
                <w:sz w:val="24"/>
                <w:szCs w:val="24"/>
              </w:rPr>
              <w:t>To be made SMART once the media plan is agreed:  please provide an example of SMART KPIs with your media plan.</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Additional Information:</w:t>
            </w:r>
          </w:p>
        </w:tc>
        <w:tc>
          <w:tcPr>
            <w:tcW w:w="6270" w:type="dxa"/>
            <w:shd w:val="clear" w:color="auto" w:fill="auto"/>
            <w:tcMar>
              <w:top w:w="100" w:type="dxa"/>
              <w:left w:w="100" w:type="dxa"/>
              <w:bottom w:w="100" w:type="dxa"/>
              <w:right w:w="100" w:type="dxa"/>
            </w:tcMar>
          </w:tcPr>
          <w:p w:rsidR="00C43D81" w:rsidRPr="005D2A6B" w:rsidRDefault="003B7815">
            <w:pPr>
              <w:spacing w:line="216" w:lineRule="auto"/>
              <w:rPr>
                <w:rFonts w:eastAsia="Calibri"/>
                <w:b/>
                <w:color w:val="1F497D"/>
                <w:sz w:val="24"/>
                <w:szCs w:val="24"/>
              </w:rPr>
            </w:pPr>
            <w:r w:rsidRPr="005D2A6B">
              <w:rPr>
                <w:rFonts w:eastAsia="Calibri"/>
                <w:b/>
                <w:color w:val="1F497D"/>
                <w:sz w:val="24"/>
                <w:szCs w:val="24"/>
              </w:rPr>
              <w:t>Course Summary:</w:t>
            </w:r>
          </w:p>
          <w:p w:rsidR="00C43D81" w:rsidRPr="005D2A6B" w:rsidRDefault="003B7815">
            <w:pPr>
              <w:spacing w:line="216" w:lineRule="auto"/>
              <w:rPr>
                <w:rFonts w:eastAsia="Calibri"/>
                <w:color w:val="1F497D"/>
                <w:sz w:val="24"/>
                <w:szCs w:val="24"/>
              </w:rPr>
            </w:pPr>
            <w:r w:rsidRPr="005D2A6B">
              <w:rPr>
                <w:rFonts w:eastAsia="Calibri"/>
                <w:color w:val="1F497D"/>
                <w:sz w:val="24"/>
                <w:szCs w:val="24"/>
              </w:rPr>
              <w:t>Our new innovative MBA is designed for passionate recent graduates from any discipline, and business professionals with minimal work experience, who are seeking an intensive, practically-oriented, advanced education in modern business methods and skills.</w:t>
            </w:r>
          </w:p>
          <w:p w:rsidR="00C43D81" w:rsidRPr="005D2A6B" w:rsidRDefault="003B7815">
            <w:pPr>
              <w:spacing w:line="216" w:lineRule="auto"/>
              <w:rPr>
                <w:rFonts w:eastAsia="Calibri"/>
                <w:color w:val="1F497D"/>
                <w:sz w:val="24"/>
                <w:szCs w:val="24"/>
              </w:rPr>
            </w:pPr>
            <w:r w:rsidRPr="005D2A6B">
              <w:rPr>
                <w:rFonts w:eastAsia="Calibri"/>
                <w:color w:val="1F497D"/>
                <w:sz w:val="24"/>
                <w:szCs w:val="24"/>
                <w:highlight w:val="white"/>
              </w:rPr>
              <w:t xml:space="preserve">The Westminster MBA has revolutionised this traditional qualification.  Adopting a forward-thinking and innovative approach, our MBA will provide you with the knowledge, capabilities and expertise demanded by today’s employers and will prepare you for future jobs in a digital 2020s world. </w:t>
            </w:r>
            <w:r w:rsidRPr="005D2A6B">
              <w:rPr>
                <w:rFonts w:eastAsia="Calibri"/>
                <w:color w:val="1F497D"/>
                <w:sz w:val="24"/>
                <w:szCs w:val="24"/>
              </w:rPr>
              <w:t>Our MBA graduates will be seeking careers leading to management and leadership roles in either corporates, start-ups or SMEs, but also in the public sector and non-profit organisations.</w:t>
            </w:r>
          </w:p>
          <w:p w:rsidR="00C43D81" w:rsidRPr="005D2A6B" w:rsidRDefault="003B7815">
            <w:pPr>
              <w:spacing w:line="216" w:lineRule="auto"/>
              <w:rPr>
                <w:rFonts w:eastAsia="Calibri"/>
                <w:color w:val="1F497D"/>
                <w:sz w:val="24"/>
                <w:szCs w:val="24"/>
                <w:highlight w:val="white"/>
              </w:rPr>
            </w:pPr>
            <w:r w:rsidRPr="005D2A6B">
              <w:rPr>
                <w:rFonts w:eastAsia="Calibri"/>
                <w:color w:val="1F497D"/>
                <w:sz w:val="24"/>
                <w:szCs w:val="24"/>
                <w:highlight w:val="white"/>
              </w:rPr>
              <w:t xml:space="preserve"> </w:t>
            </w:r>
          </w:p>
          <w:p w:rsidR="00C43D81" w:rsidRPr="005D2A6B" w:rsidRDefault="003B7815">
            <w:pPr>
              <w:spacing w:line="216" w:lineRule="auto"/>
              <w:rPr>
                <w:rFonts w:eastAsia="Calibri"/>
                <w:color w:val="1F497D"/>
                <w:sz w:val="24"/>
                <w:szCs w:val="24"/>
                <w:highlight w:val="white"/>
              </w:rPr>
            </w:pPr>
            <w:r w:rsidRPr="005D2A6B">
              <w:rPr>
                <w:rFonts w:eastAsia="Calibri"/>
                <w:color w:val="1F497D"/>
                <w:sz w:val="24"/>
                <w:szCs w:val="24"/>
                <w:highlight w:val="white"/>
              </w:rPr>
              <w:t xml:space="preserve">The Westminster MBA combines innovation, the digital world, contemporary challenges and management complexity, whilst enhancing your ability to gain sought after soft skills such as resilience, agility, creativity and critical thinking.  </w:t>
            </w:r>
          </w:p>
          <w:p w:rsidR="00C43D81" w:rsidRPr="005D2A6B" w:rsidRDefault="003B7815">
            <w:pPr>
              <w:spacing w:line="216" w:lineRule="auto"/>
              <w:rPr>
                <w:rFonts w:eastAsia="Calibri"/>
                <w:color w:val="1F497D"/>
                <w:sz w:val="24"/>
                <w:szCs w:val="24"/>
                <w:highlight w:val="white"/>
              </w:rPr>
            </w:pPr>
            <w:r w:rsidRPr="005D2A6B">
              <w:rPr>
                <w:rFonts w:eastAsia="Calibri"/>
                <w:color w:val="1F497D"/>
                <w:sz w:val="24"/>
                <w:szCs w:val="24"/>
                <w:highlight w:val="white"/>
              </w:rPr>
              <w:t xml:space="preserve"> </w:t>
            </w:r>
          </w:p>
          <w:p w:rsidR="00C43D81" w:rsidRPr="005D2A6B" w:rsidRDefault="003B7815">
            <w:pPr>
              <w:spacing w:line="216" w:lineRule="auto"/>
              <w:rPr>
                <w:rFonts w:eastAsia="Calibri"/>
                <w:color w:val="1F497D"/>
                <w:sz w:val="24"/>
                <w:szCs w:val="24"/>
                <w:highlight w:val="white"/>
              </w:rPr>
            </w:pPr>
            <w:r w:rsidRPr="005D2A6B">
              <w:rPr>
                <w:rFonts w:eastAsia="Calibri"/>
                <w:color w:val="1F497D"/>
                <w:sz w:val="24"/>
                <w:szCs w:val="24"/>
                <w:highlight w:val="white"/>
              </w:rPr>
              <w:t xml:space="preserve">This MBA will equip you with a robust understanding of the latest developments in a digitalised world, focusing on key areas such as: blockchains, big data, artificial intelligence, cloud technology, AR/VR, disruptive innovations, the growth of ecosystems and the sharing economy. </w:t>
            </w:r>
          </w:p>
          <w:p w:rsidR="00C43D81" w:rsidRPr="005D2A6B" w:rsidRDefault="003B7815">
            <w:pPr>
              <w:spacing w:line="216" w:lineRule="auto"/>
              <w:rPr>
                <w:rFonts w:eastAsia="Calibri"/>
                <w:color w:val="1F497D"/>
                <w:sz w:val="24"/>
                <w:szCs w:val="24"/>
                <w:highlight w:val="white"/>
              </w:rPr>
            </w:pPr>
            <w:r w:rsidRPr="005D2A6B">
              <w:rPr>
                <w:rFonts w:eastAsia="Calibri"/>
                <w:color w:val="1F497D"/>
                <w:sz w:val="24"/>
                <w:szCs w:val="24"/>
                <w:highlight w:val="white"/>
              </w:rPr>
              <w:t xml:space="preserve"> </w:t>
            </w:r>
          </w:p>
          <w:p w:rsidR="00C43D81" w:rsidRPr="005D2A6B" w:rsidRDefault="003B7815">
            <w:pPr>
              <w:spacing w:line="216" w:lineRule="auto"/>
              <w:rPr>
                <w:rFonts w:eastAsia="Calibri"/>
                <w:color w:val="1F497D"/>
                <w:sz w:val="24"/>
                <w:szCs w:val="24"/>
                <w:highlight w:val="white"/>
              </w:rPr>
            </w:pPr>
            <w:r w:rsidRPr="005D2A6B">
              <w:rPr>
                <w:rFonts w:eastAsia="Calibri"/>
                <w:color w:val="1F497D"/>
                <w:sz w:val="24"/>
                <w:szCs w:val="24"/>
                <w:highlight w:val="white"/>
              </w:rPr>
              <w:t>Combining academic rigour, stimulating teaching approaches and practical business leadership experiences, our MBA programme will support you becoming part of the next generation of successful business executives and entrepreneurs.</w:t>
            </w:r>
          </w:p>
          <w:p w:rsidR="00C43D81" w:rsidRPr="005D2A6B" w:rsidRDefault="00C43D81">
            <w:pPr>
              <w:spacing w:line="216" w:lineRule="auto"/>
              <w:rPr>
                <w:rFonts w:eastAsia="Calibri"/>
                <w:color w:val="1F497D"/>
                <w:sz w:val="24"/>
                <w:szCs w:val="24"/>
                <w:highlight w:val="white"/>
              </w:rPr>
            </w:pPr>
          </w:p>
          <w:p w:rsidR="00C43D81" w:rsidRPr="005D2A6B" w:rsidRDefault="003B7815">
            <w:pPr>
              <w:spacing w:line="216" w:lineRule="auto"/>
              <w:rPr>
                <w:rFonts w:eastAsia="Calibri"/>
                <w:b/>
                <w:color w:val="1F497D"/>
                <w:sz w:val="24"/>
                <w:szCs w:val="24"/>
                <w:highlight w:val="white"/>
              </w:rPr>
            </w:pPr>
            <w:r w:rsidRPr="005D2A6B">
              <w:rPr>
                <w:rFonts w:eastAsia="Calibri"/>
                <w:b/>
                <w:color w:val="1F497D"/>
                <w:sz w:val="24"/>
                <w:szCs w:val="24"/>
                <w:highlight w:val="white"/>
              </w:rPr>
              <w:t xml:space="preserve">Key MBA highlights include: </w:t>
            </w:r>
          </w:p>
          <w:p w:rsidR="00C43D81" w:rsidRPr="005D2A6B" w:rsidRDefault="003B7815">
            <w:pPr>
              <w:numPr>
                <w:ilvl w:val="0"/>
                <w:numId w:val="17"/>
              </w:numPr>
              <w:spacing w:line="216" w:lineRule="auto"/>
              <w:rPr>
                <w:rFonts w:eastAsia="Calibri"/>
                <w:color w:val="1F497D"/>
                <w:sz w:val="24"/>
                <w:szCs w:val="24"/>
              </w:rPr>
            </w:pPr>
            <w:r w:rsidRPr="005D2A6B">
              <w:rPr>
                <w:rFonts w:eastAsia="Calibri"/>
                <w:color w:val="1F497D"/>
                <w:sz w:val="24"/>
                <w:szCs w:val="24"/>
              </w:rPr>
              <w:t>A new and innovative approach to MBA study, preparing you for a digital 2020s world</w:t>
            </w:r>
          </w:p>
          <w:p w:rsidR="00C43D81" w:rsidRPr="005D2A6B" w:rsidRDefault="003B7815">
            <w:pPr>
              <w:numPr>
                <w:ilvl w:val="0"/>
                <w:numId w:val="17"/>
              </w:numPr>
              <w:spacing w:line="216" w:lineRule="auto"/>
              <w:rPr>
                <w:rFonts w:eastAsia="Calibri"/>
                <w:color w:val="1F497D"/>
                <w:sz w:val="24"/>
                <w:szCs w:val="24"/>
              </w:rPr>
            </w:pPr>
            <w:r w:rsidRPr="005D2A6B">
              <w:rPr>
                <w:rFonts w:eastAsia="Calibri"/>
                <w:color w:val="1F497D"/>
                <w:sz w:val="24"/>
                <w:szCs w:val="24"/>
              </w:rPr>
              <w:lastRenderedPageBreak/>
              <w:t>A 12-month programme with a three-month internship or project to boost your CV</w:t>
            </w:r>
          </w:p>
          <w:p w:rsidR="00C43D81" w:rsidRPr="005D2A6B" w:rsidRDefault="003B7815">
            <w:pPr>
              <w:numPr>
                <w:ilvl w:val="0"/>
                <w:numId w:val="17"/>
              </w:numPr>
              <w:spacing w:line="216" w:lineRule="auto"/>
              <w:rPr>
                <w:rFonts w:eastAsia="Calibri"/>
                <w:color w:val="1F497D"/>
                <w:sz w:val="24"/>
                <w:szCs w:val="24"/>
              </w:rPr>
            </w:pPr>
            <w:r w:rsidRPr="005D2A6B">
              <w:rPr>
                <w:rFonts w:eastAsia="Calibri"/>
                <w:color w:val="1F497D"/>
                <w:sz w:val="24"/>
                <w:szCs w:val="24"/>
              </w:rPr>
              <w:t>An international consulting project, career development workshops and masterclasses to enhance your global perspective and employability</w:t>
            </w:r>
          </w:p>
          <w:p w:rsidR="00C43D81" w:rsidRPr="005D2A6B" w:rsidRDefault="003B7815">
            <w:pPr>
              <w:numPr>
                <w:ilvl w:val="0"/>
                <w:numId w:val="17"/>
              </w:numPr>
              <w:spacing w:line="216" w:lineRule="auto"/>
              <w:rPr>
                <w:rFonts w:eastAsia="Calibri"/>
                <w:color w:val="1F497D"/>
                <w:sz w:val="24"/>
                <w:szCs w:val="24"/>
              </w:rPr>
            </w:pPr>
            <w:r w:rsidRPr="005D2A6B">
              <w:rPr>
                <w:rFonts w:eastAsia="Calibri"/>
                <w:color w:val="1F497D"/>
                <w:sz w:val="24"/>
                <w:szCs w:val="24"/>
              </w:rPr>
              <w:t>Exciting teaching and learning approaches with live case studies, simulations, role-playing workshops and hackathons</w:t>
            </w:r>
          </w:p>
          <w:p w:rsidR="00C43D81" w:rsidRPr="005D2A6B" w:rsidRDefault="003B7815">
            <w:pPr>
              <w:numPr>
                <w:ilvl w:val="0"/>
                <w:numId w:val="17"/>
              </w:numPr>
              <w:spacing w:line="216" w:lineRule="auto"/>
              <w:rPr>
                <w:rFonts w:eastAsia="Calibri"/>
                <w:color w:val="1F497D"/>
                <w:sz w:val="24"/>
                <w:szCs w:val="24"/>
              </w:rPr>
            </w:pPr>
            <w:r w:rsidRPr="005D2A6B">
              <w:rPr>
                <w:rFonts w:eastAsia="Calibri"/>
                <w:color w:val="1F497D"/>
                <w:sz w:val="24"/>
                <w:szCs w:val="24"/>
              </w:rPr>
              <w:t>Engaging assessment methods including; simulations, business challenges, investigating briefs, group pitches and video presentations</w:t>
            </w:r>
          </w:p>
          <w:p w:rsidR="00C43D81" w:rsidRPr="005D2A6B" w:rsidRDefault="003B7815">
            <w:pPr>
              <w:numPr>
                <w:ilvl w:val="0"/>
                <w:numId w:val="17"/>
              </w:numPr>
              <w:spacing w:line="216" w:lineRule="auto"/>
              <w:rPr>
                <w:rFonts w:eastAsia="Calibri"/>
                <w:sz w:val="24"/>
                <w:szCs w:val="24"/>
              </w:rPr>
            </w:pPr>
            <w:r w:rsidRPr="005D2A6B">
              <w:rPr>
                <w:rFonts w:eastAsia="Calibri"/>
                <w:color w:val="4A4A4A"/>
                <w:sz w:val="24"/>
                <w:szCs w:val="24"/>
              </w:rPr>
              <w:t>S</w:t>
            </w:r>
            <w:r w:rsidRPr="005D2A6B">
              <w:rPr>
                <w:rFonts w:eastAsia="Calibri"/>
                <w:color w:val="1F497D"/>
                <w:sz w:val="24"/>
                <w:szCs w:val="24"/>
              </w:rPr>
              <w:t>ituated in the heart of London at our Marylebone Campus, near Baker Street. Equipped with an MBA Boardroom, digital classrooms and a Bloomberg trading suite.</w:t>
            </w:r>
          </w:p>
          <w:p w:rsidR="00C43D81" w:rsidRPr="005D2A6B" w:rsidRDefault="00C43D81">
            <w:pPr>
              <w:spacing w:line="216" w:lineRule="auto"/>
              <w:rPr>
                <w:rFonts w:eastAsia="Calibri"/>
                <w:color w:val="1F497D"/>
                <w:sz w:val="24"/>
                <w:szCs w:val="24"/>
              </w:rPr>
            </w:pPr>
          </w:p>
          <w:p w:rsidR="00C43D81" w:rsidRPr="005D2A6B" w:rsidRDefault="003B7815">
            <w:pPr>
              <w:spacing w:line="216" w:lineRule="auto"/>
              <w:rPr>
                <w:rFonts w:eastAsia="Calibri"/>
                <w:b/>
                <w:color w:val="1F497D"/>
                <w:sz w:val="24"/>
                <w:szCs w:val="24"/>
              </w:rPr>
            </w:pPr>
            <w:r w:rsidRPr="005D2A6B">
              <w:rPr>
                <w:rFonts w:eastAsia="Calibri"/>
                <w:b/>
                <w:color w:val="1F497D"/>
                <w:sz w:val="24"/>
                <w:szCs w:val="24"/>
              </w:rPr>
              <w:t>Competitors:</w:t>
            </w:r>
          </w:p>
          <w:p w:rsidR="00C43D81" w:rsidRPr="005D2A6B" w:rsidRDefault="003B7815">
            <w:pPr>
              <w:numPr>
                <w:ilvl w:val="0"/>
                <w:numId w:val="11"/>
              </w:numPr>
              <w:spacing w:line="216" w:lineRule="auto"/>
              <w:rPr>
                <w:rFonts w:eastAsia="Calibri"/>
                <w:color w:val="1F497D"/>
                <w:sz w:val="24"/>
                <w:szCs w:val="24"/>
              </w:rPr>
            </w:pPr>
            <w:r w:rsidRPr="005D2A6B">
              <w:rPr>
                <w:rFonts w:eastAsia="Calibri"/>
                <w:b/>
                <w:color w:val="1F497D"/>
                <w:sz w:val="24"/>
                <w:szCs w:val="24"/>
              </w:rPr>
              <w:t xml:space="preserve">Direct: </w:t>
            </w:r>
            <w:r w:rsidRPr="005D2A6B">
              <w:rPr>
                <w:rFonts w:eastAsia="Calibri"/>
                <w:color w:val="1F497D"/>
                <w:sz w:val="24"/>
                <w:szCs w:val="24"/>
              </w:rPr>
              <w:t>Brunel University, Birkbeck/Central Saint Martins,</w:t>
            </w:r>
            <w:hyperlink r:id="rId7" w:anchor="study">
              <w:r w:rsidRPr="005D2A6B">
                <w:rPr>
                  <w:rFonts w:eastAsia="Calibri"/>
                  <w:color w:val="1155CC"/>
                  <w:sz w:val="24"/>
                  <w:szCs w:val="24"/>
                  <w:u w:val="single"/>
                </w:rPr>
                <w:t xml:space="preserve"> University of Greenwich</w:t>
              </w:r>
            </w:hyperlink>
            <w:r w:rsidRPr="005D2A6B">
              <w:rPr>
                <w:rFonts w:eastAsia="Calibri"/>
                <w:color w:val="1F497D"/>
                <w:sz w:val="24"/>
                <w:szCs w:val="24"/>
              </w:rPr>
              <w:t xml:space="preserve">, Glasgow Caledonian University (London Campus), UEL, Bedfordshire University. </w:t>
            </w:r>
          </w:p>
          <w:p w:rsidR="00C43D81" w:rsidRPr="005D2A6B" w:rsidRDefault="003B7815">
            <w:pPr>
              <w:numPr>
                <w:ilvl w:val="0"/>
                <w:numId w:val="11"/>
              </w:numPr>
              <w:spacing w:line="216" w:lineRule="auto"/>
              <w:rPr>
                <w:rFonts w:eastAsia="Calibri"/>
                <w:sz w:val="24"/>
                <w:szCs w:val="24"/>
              </w:rPr>
            </w:pPr>
            <w:r w:rsidRPr="005D2A6B">
              <w:rPr>
                <w:rFonts w:eastAsia="Calibri"/>
                <w:b/>
                <w:color w:val="1F497D"/>
                <w:sz w:val="24"/>
                <w:szCs w:val="24"/>
              </w:rPr>
              <w:t xml:space="preserve">Indirect: </w:t>
            </w:r>
            <w:hyperlink r:id="rId8">
              <w:r w:rsidRPr="005D2A6B">
                <w:rPr>
                  <w:rFonts w:eastAsia="Calibri"/>
                  <w:color w:val="954F72"/>
                  <w:sz w:val="24"/>
                  <w:szCs w:val="24"/>
                  <w:u w:val="single"/>
                </w:rPr>
                <w:t>London Business School</w:t>
              </w:r>
            </w:hyperlink>
            <w:r w:rsidRPr="005D2A6B">
              <w:rPr>
                <w:rFonts w:eastAsia="Calibri"/>
                <w:color w:val="1F497D"/>
                <w:sz w:val="24"/>
                <w:szCs w:val="24"/>
              </w:rPr>
              <w:t>, Imperial College London, CASS Business School, City University, London, HULT International Business School, Warwick Business School.</w:t>
            </w:r>
          </w:p>
        </w:tc>
      </w:tr>
    </w:tbl>
    <w:p w:rsidR="00C43D81" w:rsidRPr="005D2A6B" w:rsidRDefault="00C43D81">
      <w:pPr>
        <w:spacing w:line="215" w:lineRule="auto"/>
        <w:rPr>
          <w:rFonts w:eastAsia="Calibri"/>
          <w:b/>
          <w:sz w:val="44"/>
          <w:szCs w:val="44"/>
        </w:rPr>
      </w:pPr>
    </w:p>
    <w:p w:rsidR="00C43D81" w:rsidRPr="005D2A6B" w:rsidRDefault="003B7815">
      <w:pPr>
        <w:spacing w:line="215" w:lineRule="auto"/>
        <w:rPr>
          <w:rFonts w:eastAsia="Calibri"/>
          <w:b/>
          <w:sz w:val="44"/>
          <w:szCs w:val="44"/>
        </w:rPr>
      </w:pPr>
      <w:r w:rsidRPr="005D2A6B">
        <w:rPr>
          <w:rFonts w:eastAsia="Calibri"/>
          <w:b/>
          <w:sz w:val="44"/>
          <w:szCs w:val="44"/>
        </w:rPr>
        <w:t>Brief 3</w:t>
      </w:r>
    </w:p>
    <w:p w:rsidR="00C43D81" w:rsidRPr="005D2A6B" w:rsidRDefault="00C43D81">
      <w:pPr>
        <w:spacing w:line="215" w:lineRule="auto"/>
        <w:rPr>
          <w:rFonts w:eastAsia="Calibri"/>
          <w:b/>
          <w:sz w:val="44"/>
          <w:szCs w:val="44"/>
        </w:rPr>
      </w:pPr>
    </w:p>
    <w:tbl>
      <w:tblPr>
        <w:tblStyle w:val="a1"/>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Client Name: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University of Westminster</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Contact Details:</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color w:val="1F497D"/>
                <w:sz w:val="24"/>
                <w:szCs w:val="24"/>
              </w:rPr>
            </w:pPr>
            <w:r w:rsidRPr="005D2A6B">
              <w:rPr>
                <w:rFonts w:eastAsia="Calibri"/>
                <w:color w:val="1F497D"/>
                <w:sz w:val="24"/>
                <w:szCs w:val="24"/>
              </w:rPr>
              <w:t>XXX</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Project/Campaign Name: </w:t>
            </w:r>
          </w:p>
        </w:tc>
        <w:tc>
          <w:tcPr>
            <w:tcW w:w="6270" w:type="dxa"/>
            <w:shd w:val="clear" w:color="auto" w:fill="auto"/>
            <w:tcMar>
              <w:top w:w="100" w:type="dxa"/>
              <w:left w:w="100" w:type="dxa"/>
              <w:bottom w:w="100" w:type="dxa"/>
              <w:right w:w="100" w:type="dxa"/>
            </w:tcMar>
          </w:tcPr>
          <w:p w:rsidR="00C43D81" w:rsidRPr="005D2A6B" w:rsidRDefault="003B7815">
            <w:pPr>
              <w:rPr>
                <w:rFonts w:eastAsia="Calibri"/>
                <w:b/>
                <w:color w:val="1F497D"/>
                <w:sz w:val="24"/>
                <w:szCs w:val="24"/>
              </w:rPr>
            </w:pPr>
            <w:r w:rsidRPr="005D2A6B">
              <w:rPr>
                <w:rFonts w:eastAsia="Calibri"/>
                <w:color w:val="1F497D"/>
                <w:sz w:val="24"/>
                <w:szCs w:val="24"/>
              </w:rPr>
              <w:t>USA PG Campaign</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 xml:space="preserve">Summary: </w:t>
            </w:r>
          </w:p>
        </w:tc>
        <w:tc>
          <w:tcPr>
            <w:tcW w:w="6270" w:type="dxa"/>
            <w:shd w:val="clear" w:color="auto" w:fill="auto"/>
            <w:tcMar>
              <w:top w:w="100" w:type="dxa"/>
              <w:left w:w="100" w:type="dxa"/>
              <w:bottom w:w="100" w:type="dxa"/>
              <w:right w:w="100" w:type="dxa"/>
            </w:tcMar>
          </w:tcPr>
          <w:p w:rsidR="00C43D81" w:rsidRPr="005D2A6B" w:rsidRDefault="003B7815">
            <w:pPr>
              <w:rPr>
                <w:rFonts w:eastAsia="Calibri"/>
                <w:b/>
                <w:color w:val="1F497D"/>
                <w:sz w:val="24"/>
                <w:szCs w:val="24"/>
              </w:rPr>
            </w:pPr>
            <w:r w:rsidRPr="005D2A6B">
              <w:rPr>
                <w:rFonts w:eastAsia="Calibri"/>
                <w:color w:val="1F497D"/>
                <w:sz w:val="24"/>
                <w:szCs w:val="24"/>
              </w:rPr>
              <w:t>Provide a costed integrated offline and online media plan to promote our postgraduate offering in the area of Visual Culture and targeting the US market for both our Sept 2020 and Jan 2021 intakes.</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rsidP="003B7815">
            <w:pPr>
              <w:snapToGrid w:val="0"/>
              <w:spacing w:line="240" w:lineRule="auto"/>
              <w:rPr>
                <w:rFonts w:eastAsia="Calibri"/>
                <w:b/>
                <w:sz w:val="24"/>
                <w:szCs w:val="24"/>
              </w:rPr>
            </w:pPr>
            <w:r w:rsidRPr="005D2A6B">
              <w:rPr>
                <w:rFonts w:eastAsia="Calibri"/>
                <w:b/>
                <w:sz w:val="24"/>
                <w:szCs w:val="24"/>
              </w:rPr>
              <w:t>Product/s:</w:t>
            </w:r>
          </w:p>
        </w:tc>
        <w:tc>
          <w:tcPr>
            <w:tcW w:w="6270" w:type="dxa"/>
            <w:shd w:val="clear" w:color="auto" w:fill="auto"/>
            <w:tcMar>
              <w:top w:w="100" w:type="dxa"/>
              <w:left w:w="100" w:type="dxa"/>
              <w:bottom w:w="100" w:type="dxa"/>
              <w:right w:w="100" w:type="dxa"/>
            </w:tcMar>
          </w:tcPr>
          <w:p w:rsidR="003B7815" w:rsidRPr="005D2A6B" w:rsidRDefault="003B7815" w:rsidP="003B7815">
            <w:pPr>
              <w:shd w:val="clear" w:color="auto" w:fill="FFFFFF"/>
              <w:snapToGrid w:val="0"/>
              <w:spacing w:line="240" w:lineRule="auto"/>
              <w:rPr>
                <w:color w:val="1F497D" w:themeColor="text2"/>
              </w:rPr>
            </w:pPr>
            <w:r w:rsidRPr="005D2A6B">
              <w:rPr>
                <w:color w:val="1F497D" w:themeColor="text2"/>
              </w:rPr>
              <w:t>The following 4 PG courses:</w:t>
            </w:r>
          </w:p>
          <w:p w:rsidR="00C43D81" w:rsidRPr="005D2A6B" w:rsidRDefault="00EC30EA" w:rsidP="003B7815">
            <w:pPr>
              <w:pStyle w:val="ListParagraph"/>
              <w:numPr>
                <w:ilvl w:val="0"/>
                <w:numId w:val="20"/>
              </w:numPr>
              <w:shd w:val="clear" w:color="auto" w:fill="FFFFFF"/>
              <w:snapToGrid w:val="0"/>
              <w:spacing w:line="240" w:lineRule="auto"/>
              <w:rPr>
                <w:color w:val="1F497D" w:themeColor="text2"/>
              </w:rPr>
            </w:pPr>
            <w:hyperlink r:id="rId9">
              <w:r w:rsidR="003B7815" w:rsidRPr="005D2A6B">
                <w:rPr>
                  <w:rFonts w:eastAsia="Calibri"/>
                  <w:color w:val="1F497D" w:themeColor="text2"/>
                  <w:sz w:val="24"/>
                  <w:szCs w:val="24"/>
                </w:rPr>
                <w:t>Art and Visual Culture MA</w:t>
              </w:r>
            </w:hyperlink>
          </w:p>
          <w:p w:rsidR="00C43D81" w:rsidRPr="005D2A6B" w:rsidRDefault="00EC30EA" w:rsidP="003B7815">
            <w:pPr>
              <w:numPr>
                <w:ilvl w:val="0"/>
                <w:numId w:val="20"/>
              </w:numPr>
              <w:shd w:val="clear" w:color="auto" w:fill="FFFFFF"/>
              <w:snapToGrid w:val="0"/>
              <w:spacing w:line="240" w:lineRule="auto"/>
              <w:rPr>
                <w:rFonts w:eastAsia="Calibri"/>
                <w:color w:val="1F497D" w:themeColor="text2"/>
                <w:sz w:val="24"/>
                <w:szCs w:val="24"/>
              </w:rPr>
            </w:pPr>
            <w:hyperlink r:id="rId10">
              <w:r w:rsidR="003B7815" w:rsidRPr="005D2A6B">
                <w:rPr>
                  <w:rFonts w:eastAsia="Calibri"/>
                  <w:color w:val="1F497D" w:themeColor="text2"/>
                  <w:sz w:val="24"/>
                  <w:szCs w:val="24"/>
                </w:rPr>
                <w:t>Cultural and Critical Studies MA</w:t>
              </w:r>
            </w:hyperlink>
          </w:p>
          <w:p w:rsidR="00C43D81" w:rsidRPr="005D2A6B" w:rsidRDefault="00EC30EA" w:rsidP="003B7815">
            <w:pPr>
              <w:numPr>
                <w:ilvl w:val="0"/>
                <w:numId w:val="20"/>
              </w:numPr>
              <w:shd w:val="clear" w:color="auto" w:fill="FFFFFF"/>
              <w:snapToGrid w:val="0"/>
              <w:spacing w:line="240" w:lineRule="auto"/>
              <w:rPr>
                <w:rFonts w:eastAsia="Calibri"/>
                <w:color w:val="1F497D" w:themeColor="text2"/>
                <w:sz w:val="24"/>
                <w:szCs w:val="24"/>
              </w:rPr>
            </w:pPr>
            <w:hyperlink r:id="rId11">
              <w:r w:rsidR="003B7815" w:rsidRPr="005D2A6B">
                <w:rPr>
                  <w:rFonts w:eastAsia="Calibri"/>
                  <w:color w:val="1F497D" w:themeColor="text2"/>
                  <w:sz w:val="24"/>
                  <w:szCs w:val="24"/>
                </w:rPr>
                <w:t>Museums, Galleries and Contemporary Culture MA</w:t>
              </w:r>
            </w:hyperlink>
          </w:p>
          <w:p w:rsidR="00C43D81" w:rsidRPr="005D2A6B" w:rsidRDefault="00EC30EA" w:rsidP="003B7815">
            <w:pPr>
              <w:numPr>
                <w:ilvl w:val="0"/>
                <w:numId w:val="20"/>
              </w:numPr>
              <w:shd w:val="clear" w:color="auto" w:fill="FFFFFF"/>
              <w:snapToGrid w:val="0"/>
              <w:spacing w:line="240" w:lineRule="auto"/>
              <w:rPr>
                <w:rFonts w:eastAsia="Calibri"/>
                <w:sz w:val="24"/>
                <w:szCs w:val="24"/>
              </w:rPr>
            </w:pPr>
            <w:hyperlink r:id="rId12">
              <w:r w:rsidR="003B7815" w:rsidRPr="005D2A6B">
                <w:rPr>
                  <w:rFonts w:eastAsia="Calibri"/>
                  <w:color w:val="1F497D" w:themeColor="text2"/>
                  <w:sz w:val="24"/>
                  <w:szCs w:val="24"/>
                </w:rPr>
                <w:t>Museums, Galleries and Contemporary Culture with Professional Experience MA</w:t>
              </w:r>
            </w:hyperlink>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lastRenderedPageBreak/>
              <w:t>Budget:</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color w:val="1F497D"/>
                <w:sz w:val="24"/>
                <w:szCs w:val="24"/>
              </w:rPr>
              <w:t>£30,000</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44"/>
                <w:szCs w:val="44"/>
              </w:rPr>
            </w:pPr>
            <w:r w:rsidRPr="005D2A6B">
              <w:rPr>
                <w:rFonts w:eastAsia="Calibri"/>
                <w:b/>
                <w:sz w:val="24"/>
                <w:szCs w:val="24"/>
              </w:rPr>
              <w:t>Timeline:</w:t>
            </w:r>
            <w:r w:rsidRPr="005D2A6B">
              <w:rPr>
                <w:rFonts w:eastAsia="Calibri"/>
                <w:color w:val="1F497D"/>
                <w:sz w:val="24"/>
                <w:szCs w:val="24"/>
              </w:rPr>
              <w:t xml:space="preserve">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color w:val="1F497D"/>
                <w:sz w:val="24"/>
                <w:szCs w:val="24"/>
              </w:rPr>
              <w:t>April 2020 - Dec 2020</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Aim/Objectives:</w:t>
            </w:r>
          </w:p>
        </w:tc>
        <w:tc>
          <w:tcPr>
            <w:tcW w:w="6270" w:type="dxa"/>
            <w:shd w:val="clear" w:color="auto" w:fill="auto"/>
            <w:tcMar>
              <w:top w:w="100" w:type="dxa"/>
              <w:left w:w="100" w:type="dxa"/>
              <w:bottom w:w="100" w:type="dxa"/>
              <w:right w:w="100" w:type="dxa"/>
            </w:tcMar>
          </w:tcPr>
          <w:p w:rsidR="00C43D81" w:rsidRPr="005D2A6B" w:rsidRDefault="003B7815" w:rsidP="003B7815">
            <w:pPr>
              <w:numPr>
                <w:ilvl w:val="0"/>
                <w:numId w:val="21"/>
              </w:numPr>
              <w:ind w:left="426" w:hanging="426"/>
              <w:rPr>
                <w:rFonts w:eastAsia="Calibri"/>
                <w:color w:val="1F497D"/>
                <w:sz w:val="24"/>
                <w:szCs w:val="24"/>
              </w:rPr>
            </w:pPr>
            <w:r w:rsidRPr="005D2A6B">
              <w:rPr>
                <w:rFonts w:eastAsia="Calibri"/>
                <w:color w:val="1F497D"/>
                <w:sz w:val="24"/>
                <w:szCs w:val="24"/>
              </w:rPr>
              <w:t xml:space="preserve">To raise awareness of University of Westminster’s PGT visual culture offering among targeted graduates </w:t>
            </w:r>
          </w:p>
          <w:p w:rsidR="00C43D81" w:rsidRPr="005D2A6B" w:rsidRDefault="003B7815" w:rsidP="003B7815">
            <w:pPr>
              <w:numPr>
                <w:ilvl w:val="0"/>
                <w:numId w:val="21"/>
              </w:numPr>
              <w:ind w:left="426" w:hanging="426"/>
              <w:rPr>
                <w:rFonts w:eastAsia="Calibri"/>
                <w:color w:val="1F497D"/>
                <w:sz w:val="24"/>
                <w:szCs w:val="24"/>
              </w:rPr>
            </w:pPr>
            <w:r w:rsidRPr="005D2A6B">
              <w:rPr>
                <w:rFonts w:eastAsia="Calibri"/>
                <w:color w:val="1F497D"/>
                <w:sz w:val="24"/>
                <w:szCs w:val="24"/>
              </w:rPr>
              <w:t>To generate leads for target prospects (e.g. graduates of liberal arts and other social science-based degrees)</w:t>
            </w:r>
          </w:p>
          <w:p w:rsidR="00C43D81" w:rsidRPr="005D2A6B" w:rsidRDefault="003B7815" w:rsidP="003B7815">
            <w:pPr>
              <w:numPr>
                <w:ilvl w:val="0"/>
                <w:numId w:val="21"/>
              </w:numPr>
              <w:ind w:left="426" w:hanging="426"/>
              <w:rPr>
                <w:rFonts w:eastAsia="Calibri"/>
                <w:color w:val="1F497D"/>
                <w:sz w:val="24"/>
                <w:szCs w:val="24"/>
              </w:rPr>
            </w:pPr>
            <w:r w:rsidRPr="005D2A6B">
              <w:rPr>
                <w:rFonts w:eastAsia="Calibri"/>
                <w:color w:val="1F497D"/>
                <w:sz w:val="24"/>
                <w:szCs w:val="24"/>
              </w:rPr>
              <w:t xml:space="preserve">To convert prospects into offer holders </w:t>
            </w:r>
          </w:p>
          <w:p w:rsidR="00C43D81" w:rsidRPr="005D2A6B" w:rsidRDefault="003B7815" w:rsidP="003B7815">
            <w:pPr>
              <w:numPr>
                <w:ilvl w:val="0"/>
                <w:numId w:val="21"/>
              </w:numPr>
              <w:ind w:left="426" w:hanging="426"/>
              <w:rPr>
                <w:rFonts w:eastAsia="Calibri"/>
                <w:color w:val="1F497D"/>
                <w:sz w:val="24"/>
                <w:szCs w:val="24"/>
              </w:rPr>
            </w:pPr>
            <w:r w:rsidRPr="005D2A6B">
              <w:rPr>
                <w:rFonts w:eastAsia="Calibri"/>
                <w:color w:val="1F497D"/>
                <w:sz w:val="24"/>
                <w:szCs w:val="24"/>
              </w:rPr>
              <w:t>To convert offer holders to enrolled students</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Target Audience:</w:t>
            </w:r>
          </w:p>
        </w:tc>
        <w:tc>
          <w:tcPr>
            <w:tcW w:w="6270" w:type="dxa"/>
            <w:shd w:val="clear" w:color="auto" w:fill="auto"/>
            <w:tcMar>
              <w:top w:w="100" w:type="dxa"/>
              <w:left w:w="100" w:type="dxa"/>
              <w:bottom w:w="100" w:type="dxa"/>
              <w:right w:w="100" w:type="dxa"/>
            </w:tcMar>
          </w:tcPr>
          <w:p w:rsidR="00C43D81" w:rsidRPr="005D2A6B" w:rsidRDefault="003B7815" w:rsidP="003B7815">
            <w:pPr>
              <w:numPr>
                <w:ilvl w:val="0"/>
                <w:numId w:val="5"/>
              </w:numPr>
              <w:spacing w:line="216" w:lineRule="auto"/>
              <w:ind w:left="426" w:hanging="426"/>
              <w:rPr>
                <w:rFonts w:eastAsia="Calibri"/>
                <w:color w:val="1F497D"/>
                <w:sz w:val="24"/>
                <w:szCs w:val="24"/>
              </w:rPr>
            </w:pPr>
            <w:r w:rsidRPr="005D2A6B">
              <w:rPr>
                <w:rFonts w:eastAsia="Calibri"/>
                <w:color w:val="1F497D"/>
                <w:sz w:val="24"/>
                <w:szCs w:val="24"/>
              </w:rPr>
              <w:t>USA to focus on 4 key cities of San Francisco, Austin, Boston and NY city</w:t>
            </w:r>
          </w:p>
          <w:p w:rsidR="00C43D81" w:rsidRPr="005D2A6B" w:rsidRDefault="003B7815" w:rsidP="003B7815">
            <w:pPr>
              <w:numPr>
                <w:ilvl w:val="0"/>
                <w:numId w:val="5"/>
              </w:numPr>
              <w:spacing w:line="216" w:lineRule="auto"/>
              <w:ind w:left="426" w:hanging="426"/>
              <w:rPr>
                <w:rFonts w:eastAsia="Calibri"/>
                <w:color w:val="1F497D"/>
                <w:sz w:val="24"/>
                <w:szCs w:val="24"/>
              </w:rPr>
            </w:pPr>
            <w:r w:rsidRPr="005D2A6B">
              <w:rPr>
                <w:rFonts w:eastAsia="Calibri"/>
                <w:color w:val="1F497D"/>
                <w:sz w:val="24"/>
                <w:szCs w:val="24"/>
              </w:rPr>
              <w:t>Age 25-29 years</w:t>
            </w:r>
          </w:p>
          <w:p w:rsidR="00C43D81" w:rsidRPr="005D2A6B" w:rsidRDefault="003B7815" w:rsidP="003B7815">
            <w:pPr>
              <w:numPr>
                <w:ilvl w:val="0"/>
                <w:numId w:val="5"/>
              </w:numPr>
              <w:spacing w:line="216" w:lineRule="auto"/>
              <w:ind w:left="426" w:hanging="426"/>
              <w:rPr>
                <w:rFonts w:eastAsia="Calibri"/>
                <w:color w:val="1F497D"/>
                <w:sz w:val="24"/>
                <w:szCs w:val="24"/>
              </w:rPr>
            </w:pPr>
            <w:r w:rsidRPr="005D2A6B">
              <w:rPr>
                <w:rFonts w:eastAsia="Calibri"/>
                <w:color w:val="1F497D"/>
                <w:sz w:val="24"/>
                <w:szCs w:val="24"/>
              </w:rPr>
              <w:t>Undergraduate degree holders</w:t>
            </w:r>
          </w:p>
          <w:p w:rsidR="00C43D81" w:rsidRPr="005D2A6B" w:rsidRDefault="003B7815" w:rsidP="003B7815">
            <w:pPr>
              <w:numPr>
                <w:ilvl w:val="0"/>
                <w:numId w:val="5"/>
              </w:numPr>
              <w:spacing w:line="216" w:lineRule="auto"/>
              <w:ind w:left="426" w:hanging="426"/>
              <w:rPr>
                <w:rFonts w:eastAsia="Calibri"/>
                <w:color w:val="1F497D"/>
                <w:sz w:val="24"/>
                <w:szCs w:val="24"/>
              </w:rPr>
            </w:pPr>
            <w:r w:rsidRPr="005D2A6B">
              <w:rPr>
                <w:rFonts w:eastAsia="Calibri"/>
                <w:color w:val="1F497D"/>
                <w:sz w:val="24"/>
                <w:szCs w:val="24"/>
              </w:rPr>
              <w:t>Employed in the creative industries or others related to the courses</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Landing page and Content:</w:t>
            </w:r>
          </w:p>
        </w:tc>
        <w:tc>
          <w:tcPr>
            <w:tcW w:w="6270" w:type="dxa"/>
            <w:shd w:val="clear" w:color="auto" w:fill="auto"/>
            <w:tcMar>
              <w:top w:w="100" w:type="dxa"/>
              <w:left w:w="100" w:type="dxa"/>
              <w:bottom w:w="100" w:type="dxa"/>
              <w:right w:w="100" w:type="dxa"/>
            </w:tcMar>
          </w:tcPr>
          <w:p w:rsidR="00C43D81" w:rsidRPr="005D2A6B" w:rsidRDefault="003B7815">
            <w:pPr>
              <w:spacing w:line="216" w:lineRule="auto"/>
              <w:rPr>
                <w:rFonts w:eastAsia="Calibri"/>
                <w:color w:val="1F497D"/>
                <w:sz w:val="24"/>
                <w:szCs w:val="24"/>
              </w:rPr>
            </w:pPr>
            <w:r w:rsidRPr="005D2A6B">
              <w:rPr>
                <w:rFonts w:eastAsia="Calibri"/>
                <w:b/>
                <w:color w:val="1F497D"/>
                <w:sz w:val="24"/>
                <w:szCs w:val="24"/>
              </w:rPr>
              <w:t xml:space="preserve">Course page: </w:t>
            </w:r>
          </w:p>
          <w:p w:rsidR="00C43D81" w:rsidRPr="005D2A6B" w:rsidRDefault="00EC30EA">
            <w:pPr>
              <w:spacing w:line="215" w:lineRule="auto"/>
              <w:rPr>
                <w:rFonts w:eastAsia="Calibri"/>
                <w:color w:val="1F497D"/>
                <w:sz w:val="24"/>
                <w:szCs w:val="24"/>
              </w:rPr>
            </w:pPr>
            <w:hyperlink r:id="rId13">
              <w:r w:rsidR="003B7815" w:rsidRPr="005D2A6B">
                <w:rPr>
                  <w:rFonts w:eastAsia="Calibri"/>
                  <w:color w:val="1155CC"/>
                  <w:sz w:val="24"/>
                  <w:szCs w:val="24"/>
                  <w:u w:val="single"/>
                </w:rPr>
                <w:t>https://www.westminster.ac.uk/visual-culture-courses/2020-21/september/full-time/art-and-visual-culture-ma</w:t>
              </w:r>
            </w:hyperlink>
          </w:p>
          <w:p w:rsidR="00C43D81" w:rsidRPr="005D2A6B" w:rsidRDefault="00C43D81">
            <w:pPr>
              <w:spacing w:line="215" w:lineRule="auto"/>
              <w:rPr>
                <w:rFonts w:eastAsia="Calibri"/>
                <w:color w:val="1F497D"/>
                <w:sz w:val="24"/>
                <w:szCs w:val="24"/>
              </w:rPr>
            </w:pPr>
          </w:p>
          <w:p w:rsidR="00C43D81" w:rsidRPr="005D2A6B" w:rsidRDefault="00EC30EA">
            <w:pPr>
              <w:spacing w:line="215" w:lineRule="auto"/>
              <w:rPr>
                <w:rFonts w:eastAsia="Calibri"/>
                <w:color w:val="1F497D"/>
                <w:sz w:val="24"/>
                <w:szCs w:val="24"/>
              </w:rPr>
            </w:pPr>
            <w:hyperlink r:id="rId14">
              <w:r w:rsidR="003B7815" w:rsidRPr="005D2A6B">
                <w:rPr>
                  <w:rFonts w:eastAsia="Calibri"/>
                  <w:color w:val="1155CC"/>
                  <w:sz w:val="24"/>
                  <w:szCs w:val="24"/>
                  <w:u w:val="single"/>
                </w:rPr>
                <w:t>https://www.westminster.ac.uk/english-visual-culture-courses/2020-21/september/full-time/cultural-and-critical-studies-ma</w:t>
              </w:r>
            </w:hyperlink>
          </w:p>
          <w:p w:rsidR="00C43D81" w:rsidRPr="005D2A6B" w:rsidRDefault="00EC30EA">
            <w:pPr>
              <w:spacing w:line="215" w:lineRule="auto"/>
              <w:rPr>
                <w:rFonts w:eastAsia="Calibri"/>
                <w:color w:val="1F497D"/>
                <w:sz w:val="24"/>
                <w:szCs w:val="24"/>
              </w:rPr>
            </w:pPr>
            <w:hyperlink r:id="rId15">
              <w:r w:rsidR="003B7815" w:rsidRPr="005D2A6B">
                <w:rPr>
                  <w:rFonts w:eastAsia="Calibri"/>
                  <w:color w:val="1155CC"/>
                  <w:sz w:val="24"/>
                  <w:szCs w:val="24"/>
                  <w:u w:val="single"/>
                </w:rPr>
                <w:t>https://www.westminster.ac.uk/visual-culture-courses/2020-21/september/full-time/museums-galleries-and-contemporary-culture-ma</w:t>
              </w:r>
            </w:hyperlink>
          </w:p>
          <w:p w:rsidR="00C43D81" w:rsidRPr="005D2A6B" w:rsidRDefault="00C43D81">
            <w:pPr>
              <w:spacing w:line="215" w:lineRule="auto"/>
              <w:rPr>
                <w:rFonts w:eastAsia="Calibri"/>
                <w:color w:val="1F497D"/>
                <w:sz w:val="24"/>
                <w:szCs w:val="24"/>
              </w:rPr>
            </w:pPr>
          </w:p>
          <w:p w:rsidR="00C43D81" w:rsidRPr="005D2A6B" w:rsidRDefault="00EC30EA">
            <w:pPr>
              <w:spacing w:line="215" w:lineRule="auto"/>
              <w:rPr>
                <w:rFonts w:eastAsia="Calibri"/>
                <w:color w:val="1F497D"/>
                <w:sz w:val="24"/>
                <w:szCs w:val="24"/>
              </w:rPr>
            </w:pPr>
            <w:hyperlink r:id="rId16">
              <w:r w:rsidR="003B7815" w:rsidRPr="005D2A6B">
                <w:rPr>
                  <w:rFonts w:eastAsia="Calibri"/>
                  <w:color w:val="1155CC"/>
                  <w:sz w:val="24"/>
                  <w:szCs w:val="24"/>
                  <w:u w:val="single"/>
                </w:rPr>
                <w:t>https://www.westminster.ac.uk/visual-culture-courses/2020-21/september/full-time/museums-galleries-and-contemporary-culture-with-professional-experience-ma</w:t>
              </w:r>
            </w:hyperlink>
          </w:p>
          <w:p w:rsidR="00C43D81" w:rsidRPr="005D2A6B" w:rsidRDefault="00C43D81">
            <w:pPr>
              <w:spacing w:line="215" w:lineRule="auto"/>
              <w:rPr>
                <w:rFonts w:eastAsia="Calibri"/>
                <w:color w:val="1F497D"/>
                <w:sz w:val="24"/>
                <w:szCs w:val="24"/>
              </w:rPr>
            </w:pPr>
          </w:p>
          <w:p w:rsidR="00C43D81" w:rsidRPr="005D2A6B" w:rsidRDefault="00C43D81">
            <w:pPr>
              <w:spacing w:line="215" w:lineRule="auto"/>
              <w:rPr>
                <w:rFonts w:eastAsia="Calibri"/>
                <w:color w:val="1F497D"/>
                <w:sz w:val="24"/>
                <w:szCs w:val="24"/>
              </w:rPr>
            </w:pP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Behaviour and Conversions:</w:t>
            </w:r>
          </w:p>
          <w:p w:rsidR="00C43D81" w:rsidRPr="005D2A6B" w:rsidRDefault="003B7815">
            <w:pPr>
              <w:spacing w:line="215" w:lineRule="auto"/>
              <w:rPr>
                <w:rFonts w:eastAsia="Calibri"/>
                <w:b/>
                <w:sz w:val="24"/>
                <w:szCs w:val="24"/>
              </w:rPr>
            </w:pPr>
            <w:r w:rsidRPr="005D2A6B">
              <w:rPr>
                <w:rFonts w:eastAsia="Calibri"/>
                <w:b/>
                <w:sz w:val="24"/>
                <w:szCs w:val="24"/>
              </w:rPr>
              <w:t xml:space="preserve"> </w:t>
            </w:r>
          </w:p>
        </w:tc>
        <w:tc>
          <w:tcPr>
            <w:tcW w:w="6270" w:type="dxa"/>
            <w:shd w:val="clear" w:color="auto" w:fill="auto"/>
            <w:tcMar>
              <w:top w:w="100" w:type="dxa"/>
              <w:left w:w="100" w:type="dxa"/>
              <w:bottom w:w="100" w:type="dxa"/>
              <w:right w:w="100" w:type="dxa"/>
            </w:tcMar>
          </w:tcPr>
          <w:p w:rsidR="00C43D81" w:rsidRPr="005D2A6B" w:rsidRDefault="003B7815">
            <w:pPr>
              <w:spacing w:line="216" w:lineRule="auto"/>
              <w:rPr>
                <w:rFonts w:eastAsia="Calibri"/>
                <w:color w:val="1F497D"/>
                <w:sz w:val="24"/>
                <w:szCs w:val="24"/>
              </w:rPr>
            </w:pPr>
            <w:r w:rsidRPr="005D2A6B">
              <w:rPr>
                <w:rFonts w:eastAsia="Calibri"/>
                <w:color w:val="1F497D"/>
                <w:sz w:val="24"/>
                <w:szCs w:val="24"/>
              </w:rPr>
              <w:t>Conversions (CPL) will be measured as:</w:t>
            </w:r>
          </w:p>
          <w:p w:rsidR="00C43D81" w:rsidRPr="005D2A6B" w:rsidRDefault="003B7815">
            <w:pPr>
              <w:numPr>
                <w:ilvl w:val="0"/>
                <w:numId w:val="9"/>
              </w:numPr>
              <w:spacing w:line="215" w:lineRule="auto"/>
              <w:rPr>
                <w:rFonts w:eastAsia="Calibri"/>
                <w:color w:val="1F497D"/>
                <w:sz w:val="24"/>
                <w:szCs w:val="24"/>
              </w:rPr>
            </w:pPr>
            <w:r w:rsidRPr="005D2A6B">
              <w:rPr>
                <w:rFonts w:eastAsia="Calibri"/>
                <w:color w:val="1F497D"/>
                <w:sz w:val="24"/>
                <w:szCs w:val="24"/>
              </w:rPr>
              <w:t>Course page visits</w:t>
            </w:r>
          </w:p>
          <w:p w:rsidR="00C43D81" w:rsidRPr="005D2A6B" w:rsidRDefault="003B7815">
            <w:pPr>
              <w:numPr>
                <w:ilvl w:val="0"/>
                <w:numId w:val="9"/>
              </w:numPr>
              <w:spacing w:line="215" w:lineRule="auto"/>
              <w:rPr>
                <w:rFonts w:eastAsia="Calibri"/>
                <w:color w:val="1F497D"/>
                <w:sz w:val="24"/>
                <w:szCs w:val="24"/>
              </w:rPr>
            </w:pPr>
            <w:r w:rsidRPr="005D2A6B">
              <w:rPr>
                <w:rFonts w:eastAsia="Calibri"/>
                <w:color w:val="1F497D"/>
                <w:sz w:val="24"/>
                <w:szCs w:val="24"/>
              </w:rPr>
              <w:t>Apply Button Clicks</w:t>
            </w: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Please provide detail on how you will track conversions as well as enhance our tracking capabilities.</w:t>
            </w:r>
          </w:p>
          <w:p w:rsidR="00C43D81" w:rsidRPr="005D2A6B" w:rsidRDefault="00C43D81">
            <w:pPr>
              <w:spacing w:line="215" w:lineRule="auto"/>
              <w:rPr>
                <w:rFonts w:eastAsia="Calibri"/>
                <w:color w:val="1F497D"/>
                <w:sz w:val="24"/>
                <w:szCs w:val="24"/>
              </w:rPr>
            </w:pPr>
          </w:p>
          <w:p w:rsidR="00C43D81" w:rsidRPr="005D2A6B" w:rsidRDefault="003B7815">
            <w:pPr>
              <w:spacing w:line="215" w:lineRule="auto"/>
              <w:rPr>
                <w:rFonts w:eastAsia="Calibri"/>
                <w:color w:val="1F497D"/>
                <w:sz w:val="24"/>
                <w:szCs w:val="24"/>
              </w:rPr>
            </w:pPr>
            <w:r w:rsidRPr="005D2A6B">
              <w:rPr>
                <w:rFonts w:eastAsia="Calibri"/>
                <w:color w:val="1F497D"/>
                <w:sz w:val="24"/>
                <w:szCs w:val="24"/>
              </w:rPr>
              <w:lastRenderedPageBreak/>
              <w:t>We also would like to measure behaviour, so if the prospective US student lands on the course pages which page do they visit after, time on page etc</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lastRenderedPageBreak/>
              <w:t xml:space="preserve">Creative and Copy: </w:t>
            </w:r>
          </w:p>
        </w:tc>
        <w:tc>
          <w:tcPr>
            <w:tcW w:w="6270" w:type="dxa"/>
            <w:shd w:val="clear" w:color="auto" w:fill="auto"/>
            <w:tcMar>
              <w:top w:w="100" w:type="dxa"/>
              <w:left w:w="100" w:type="dxa"/>
              <w:bottom w:w="100" w:type="dxa"/>
              <w:right w:w="100" w:type="dxa"/>
            </w:tcMar>
          </w:tcPr>
          <w:p w:rsidR="00C43D81" w:rsidRPr="005D2A6B" w:rsidRDefault="003B7815">
            <w:pPr>
              <w:spacing w:line="215" w:lineRule="auto"/>
              <w:rPr>
                <w:rFonts w:eastAsia="Calibri"/>
                <w:color w:val="1F497D"/>
                <w:sz w:val="24"/>
                <w:szCs w:val="24"/>
              </w:rPr>
            </w:pPr>
            <w:r w:rsidRPr="005D2A6B">
              <w:rPr>
                <w:rFonts w:eastAsia="Calibri"/>
                <w:color w:val="1F497D"/>
                <w:sz w:val="24"/>
                <w:szCs w:val="24"/>
              </w:rPr>
              <w:t>Primary: Show the World What You’re Made Of</w:t>
            </w:r>
          </w:p>
          <w:p w:rsidR="00C43D81" w:rsidRPr="005D2A6B" w:rsidRDefault="00C43D81">
            <w:pPr>
              <w:spacing w:line="215" w:lineRule="auto"/>
              <w:rPr>
                <w:rFonts w:eastAsia="Calibri"/>
                <w:color w:val="1F497D"/>
                <w:sz w:val="24"/>
                <w:szCs w:val="24"/>
              </w:rPr>
            </w:pPr>
          </w:p>
          <w:p w:rsidR="00C43D81" w:rsidRPr="005D2A6B" w:rsidRDefault="003B7815">
            <w:pPr>
              <w:spacing w:line="240" w:lineRule="auto"/>
              <w:rPr>
                <w:rFonts w:eastAsia="Calibri"/>
                <w:b/>
                <w:color w:val="1F497D"/>
                <w:sz w:val="24"/>
                <w:szCs w:val="24"/>
              </w:rPr>
            </w:pPr>
            <w:r w:rsidRPr="005D2A6B">
              <w:rPr>
                <w:rFonts w:eastAsia="Calibri"/>
                <w:b/>
                <w:color w:val="1F497D"/>
                <w:sz w:val="24"/>
                <w:szCs w:val="24"/>
              </w:rPr>
              <w:t>Subject cluster USPs:</w:t>
            </w:r>
          </w:p>
          <w:p w:rsidR="003B7815" w:rsidRPr="005D2A6B" w:rsidRDefault="003B7815">
            <w:pPr>
              <w:numPr>
                <w:ilvl w:val="0"/>
                <w:numId w:val="6"/>
              </w:numPr>
              <w:spacing w:line="216" w:lineRule="auto"/>
              <w:rPr>
                <w:color w:val="1F497D"/>
                <w:sz w:val="24"/>
                <w:szCs w:val="24"/>
              </w:rPr>
            </w:pPr>
            <w:r w:rsidRPr="005D2A6B">
              <w:rPr>
                <w:rFonts w:eastAsia="Calibri"/>
                <w:color w:val="1F497D"/>
                <w:sz w:val="24"/>
                <w:szCs w:val="24"/>
              </w:rPr>
              <w:t>1-year masters</w:t>
            </w:r>
          </w:p>
          <w:p w:rsidR="003B7815" w:rsidRPr="005D2A6B" w:rsidRDefault="003B7815">
            <w:pPr>
              <w:numPr>
                <w:ilvl w:val="0"/>
                <w:numId w:val="6"/>
              </w:numPr>
              <w:spacing w:line="216" w:lineRule="auto"/>
              <w:rPr>
                <w:color w:val="1F497D"/>
                <w:sz w:val="24"/>
                <w:szCs w:val="24"/>
              </w:rPr>
            </w:pPr>
            <w:r w:rsidRPr="005D2A6B">
              <w:rPr>
                <w:rFonts w:eastAsia="Calibri"/>
                <w:color w:val="1F497D"/>
                <w:sz w:val="24"/>
                <w:szCs w:val="24"/>
              </w:rPr>
              <w:t>Diverse learning environment</w:t>
            </w:r>
          </w:p>
          <w:p w:rsidR="003B7815" w:rsidRPr="005D2A6B" w:rsidRDefault="003B7815">
            <w:pPr>
              <w:numPr>
                <w:ilvl w:val="0"/>
                <w:numId w:val="6"/>
              </w:numPr>
              <w:spacing w:line="216" w:lineRule="auto"/>
              <w:rPr>
                <w:color w:val="1F497D"/>
                <w:sz w:val="24"/>
                <w:szCs w:val="24"/>
              </w:rPr>
            </w:pPr>
            <w:r w:rsidRPr="005D2A6B">
              <w:rPr>
                <w:rFonts w:eastAsia="Calibri"/>
                <w:color w:val="1F497D"/>
                <w:sz w:val="24"/>
                <w:szCs w:val="24"/>
              </w:rPr>
              <w:t>London location</w:t>
            </w:r>
          </w:p>
          <w:p w:rsidR="00C43D81" w:rsidRPr="005D2A6B" w:rsidRDefault="003B7815">
            <w:pPr>
              <w:numPr>
                <w:ilvl w:val="0"/>
                <w:numId w:val="6"/>
              </w:numPr>
              <w:spacing w:line="216" w:lineRule="auto"/>
              <w:rPr>
                <w:color w:val="1F497D"/>
                <w:sz w:val="24"/>
                <w:szCs w:val="24"/>
              </w:rPr>
            </w:pPr>
            <w:r w:rsidRPr="005D2A6B">
              <w:rPr>
                <w:rFonts w:eastAsia="Calibri"/>
                <w:color w:val="1F497D"/>
                <w:sz w:val="24"/>
                <w:szCs w:val="24"/>
              </w:rPr>
              <w:t>Long tradition of practical engagement with the applied arts and culture in London - galleries, theatres and museums in London</w:t>
            </w:r>
          </w:p>
          <w:p w:rsidR="00C43D81" w:rsidRPr="005D2A6B" w:rsidRDefault="003B7815">
            <w:pPr>
              <w:numPr>
                <w:ilvl w:val="0"/>
                <w:numId w:val="6"/>
              </w:numPr>
              <w:spacing w:line="216" w:lineRule="auto"/>
              <w:rPr>
                <w:rFonts w:eastAsia="Calibri"/>
                <w:color w:val="1F497D"/>
                <w:sz w:val="24"/>
                <w:szCs w:val="24"/>
              </w:rPr>
            </w:pPr>
            <w:r w:rsidRPr="005D2A6B">
              <w:rPr>
                <w:rFonts w:eastAsia="Calibri"/>
                <w:color w:val="1F497D"/>
                <w:sz w:val="24"/>
                <w:szCs w:val="24"/>
              </w:rPr>
              <w:t>Placement opportunities to enhance employability</w:t>
            </w:r>
          </w:p>
          <w:p w:rsidR="003B7815" w:rsidRPr="005D2A6B" w:rsidRDefault="003B7815">
            <w:pPr>
              <w:numPr>
                <w:ilvl w:val="0"/>
                <w:numId w:val="6"/>
              </w:numPr>
              <w:spacing w:line="216" w:lineRule="auto"/>
              <w:rPr>
                <w:rFonts w:eastAsia="Calibri"/>
                <w:color w:val="1F497D"/>
                <w:sz w:val="24"/>
                <w:szCs w:val="24"/>
              </w:rPr>
            </w:pPr>
            <w:r w:rsidRPr="005D2A6B">
              <w:rPr>
                <w:rFonts w:eastAsia="Calibri"/>
                <w:color w:val="1F497D"/>
                <w:sz w:val="24"/>
                <w:szCs w:val="24"/>
              </w:rPr>
              <w:t>Taught by expert staff</w:t>
            </w:r>
          </w:p>
          <w:p w:rsidR="003B7815" w:rsidRPr="005D2A6B" w:rsidRDefault="003B7815">
            <w:pPr>
              <w:numPr>
                <w:ilvl w:val="0"/>
                <w:numId w:val="6"/>
              </w:numPr>
              <w:spacing w:line="216" w:lineRule="auto"/>
              <w:rPr>
                <w:rFonts w:eastAsia="Calibri"/>
                <w:color w:val="1F497D"/>
                <w:sz w:val="24"/>
                <w:szCs w:val="24"/>
              </w:rPr>
            </w:pPr>
            <w:r w:rsidRPr="005D2A6B">
              <w:rPr>
                <w:rFonts w:eastAsia="Calibri"/>
                <w:color w:val="1F497D"/>
                <w:sz w:val="24"/>
                <w:szCs w:val="24"/>
              </w:rPr>
              <w:t>Engagement with a rich and diverse programme of research events</w:t>
            </w:r>
          </w:p>
          <w:p w:rsidR="003B7815" w:rsidRPr="005D2A6B" w:rsidRDefault="003B7815">
            <w:pPr>
              <w:spacing w:line="215" w:lineRule="auto"/>
              <w:rPr>
                <w:rFonts w:eastAsia="Calibri"/>
                <w:color w:val="33312D"/>
                <w:sz w:val="24"/>
                <w:szCs w:val="24"/>
                <w:shd w:val="clear" w:color="auto" w:fill="F3F4EF"/>
              </w:rPr>
            </w:pPr>
          </w:p>
          <w:p w:rsidR="00C43D81" w:rsidRPr="005D2A6B" w:rsidRDefault="003B7815">
            <w:pPr>
              <w:spacing w:line="215" w:lineRule="auto"/>
              <w:rPr>
                <w:rFonts w:eastAsia="Calibri"/>
                <w:color w:val="1F497D"/>
                <w:sz w:val="24"/>
                <w:szCs w:val="24"/>
              </w:rPr>
            </w:pPr>
            <w:r w:rsidRPr="005D2A6B">
              <w:rPr>
                <w:rFonts w:eastAsia="Calibri"/>
                <w:color w:val="1F497D"/>
                <w:sz w:val="24"/>
                <w:szCs w:val="24"/>
              </w:rPr>
              <w:t xml:space="preserve">Please provide examples of secondary course specific messaging that can complement the campaign. </w:t>
            </w:r>
          </w:p>
          <w:p w:rsidR="00C43D81" w:rsidRPr="005D2A6B" w:rsidRDefault="00C43D81">
            <w:pPr>
              <w:spacing w:line="215" w:lineRule="auto"/>
              <w:rPr>
                <w:rFonts w:eastAsia="Calibri"/>
                <w:color w:val="1F497D"/>
                <w:sz w:val="24"/>
                <w:szCs w:val="24"/>
              </w:rPr>
            </w:pPr>
          </w:p>
          <w:p w:rsidR="003B7815" w:rsidRPr="005D2A6B" w:rsidRDefault="003B7815">
            <w:pPr>
              <w:spacing w:line="215" w:lineRule="auto"/>
              <w:rPr>
                <w:rFonts w:eastAsia="Calibri"/>
                <w:color w:val="1F497D"/>
                <w:sz w:val="24"/>
                <w:szCs w:val="24"/>
              </w:rPr>
            </w:pPr>
            <w:r w:rsidRPr="005D2A6B">
              <w:rPr>
                <w:rFonts w:eastAsia="Calibri"/>
                <w:color w:val="1F497D"/>
                <w:sz w:val="24"/>
                <w:szCs w:val="24"/>
              </w:rPr>
              <w:t>Copy and creative asset creation for all channels targeted to the required audience needs to be included within the overall budget.</w:t>
            </w:r>
          </w:p>
        </w:tc>
      </w:tr>
      <w:tr w:rsidR="00C43D81" w:rsidRPr="005D2A6B">
        <w:tc>
          <w:tcPr>
            <w:tcW w:w="2730" w:type="dxa"/>
            <w:shd w:val="clear" w:color="auto" w:fill="auto"/>
            <w:tcMar>
              <w:top w:w="100" w:type="dxa"/>
              <w:left w:w="100" w:type="dxa"/>
              <w:bottom w:w="100" w:type="dxa"/>
              <w:right w:w="100" w:type="dxa"/>
            </w:tcMar>
          </w:tcPr>
          <w:p w:rsidR="00C43D81" w:rsidRPr="005D2A6B" w:rsidRDefault="003B7815">
            <w:pPr>
              <w:spacing w:line="215" w:lineRule="auto"/>
              <w:rPr>
                <w:rFonts w:eastAsia="Calibri"/>
                <w:b/>
                <w:sz w:val="24"/>
                <w:szCs w:val="24"/>
              </w:rPr>
            </w:pPr>
            <w:r w:rsidRPr="005D2A6B">
              <w:rPr>
                <w:rFonts w:eastAsia="Calibri"/>
                <w:b/>
                <w:sz w:val="24"/>
                <w:szCs w:val="24"/>
              </w:rPr>
              <w:t>KPIs:</w:t>
            </w:r>
          </w:p>
        </w:tc>
        <w:tc>
          <w:tcPr>
            <w:tcW w:w="6270" w:type="dxa"/>
            <w:shd w:val="clear" w:color="auto" w:fill="auto"/>
            <w:tcMar>
              <w:top w:w="100" w:type="dxa"/>
              <w:left w:w="100" w:type="dxa"/>
              <w:bottom w:w="100" w:type="dxa"/>
              <w:right w:w="100" w:type="dxa"/>
            </w:tcMar>
          </w:tcPr>
          <w:p w:rsidR="00C43D81" w:rsidRPr="005D2A6B" w:rsidRDefault="003B7815">
            <w:pPr>
              <w:numPr>
                <w:ilvl w:val="0"/>
                <w:numId w:val="13"/>
              </w:numPr>
              <w:spacing w:line="216" w:lineRule="auto"/>
              <w:rPr>
                <w:rFonts w:eastAsia="Calibri"/>
                <w:color w:val="1F497D"/>
                <w:sz w:val="24"/>
                <w:szCs w:val="24"/>
              </w:rPr>
            </w:pPr>
            <w:r w:rsidRPr="005D2A6B">
              <w:rPr>
                <w:rFonts w:eastAsia="Calibri"/>
                <w:color w:val="1F497D"/>
                <w:sz w:val="24"/>
                <w:szCs w:val="24"/>
              </w:rPr>
              <w:t>Channel specific metrics</w:t>
            </w:r>
          </w:p>
          <w:p w:rsidR="00C43D81" w:rsidRPr="005D2A6B" w:rsidRDefault="003B7815">
            <w:pPr>
              <w:numPr>
                <w:ilvl w:val="0"/>
                <w:numId w:val="13"/>
              </w:numPr>
              <w:spacing w:line="216" w:lineRule="auto"/>
              <w:rPr>
                <w:rFonts w:eastAsia="Calibri"/>
                <w:color w:val="1F497D"/>
                <w:sz w:val="24"/>
                <w:szCs w:val="24"/>
              </w:rPr>
            </w:pPr>
            <w:r w:rsidRPr="005D2A6B">
              <w:rPr>
                <w:rFonts w:eastAsia="Calibri"/>
                <w:color w:val="1F497D"/>
                <w:sz w:val="24"/>
                <w:szCs w:val="24"/>
              </w:rPr>
              <w:t>Number of conversions per channel</w:t>
            </w:r>
          </w:p>
          <w:p w:rsidR="00C43D81" w:rsidRPr="005D2A6B" w:rsidRDefault="003B7815">
            <w:pPr>
              <w:numPr>
                <w:ilvl w:val="0"/>
                <w:numId w:val="13"/>
              </w:numPr>
              <w:spacing w:line="216" w:lineRule="auto"/>
              <w:rPr>
                <w:rFonts w:eastAsia="Calibri"/>
                <w:color w:val="1F497D"/>
                <w:sz w:val="24"/>
                <w:szCs w:val="24"/>
              </w:rPr>
            </w:pPr>
            <w:r w:rsidRPr="005D2A6B">
              <w:rPr>
                <w:rFonts w:eastAsia="Calibri"/>
                <w:color w:val="1F497D"/>
                <w:sz w:val="24"/>
                <w:szCs w:val="24"/>
              </w:rPr>
              <w:t>Number of US applications for Sept 2020 and Jan 2021 (vs YTD)</w:t>
            </w:r>
          </w:p>
          <w:p w:rsidR="00C43D81" w:rsidRPr="005D2A6B" w:rsidRDefault="003B7815">
            <w:pPr>
              <w:numPr>
                <w:ilvl w:val="0"/>
                <w:numId w:val="13"/>
              </w:numPr>
              <w:spacing w:line="216" w:lineRule="auto"/>
              <w:rPr>
                <w:rFonts w:eastAsia="Calibri"/>
                <w:color w:val="1F497D"/>
                <w:sz w:val="24"/>
                <w:szCs w:val="24"/>
              </w:rPr>
            </w:pPr>
            <w:r w:rsidRPr="005D2A6B">
              <w:rPr>
                <w:rFonts w:eastAsia="Calibri"/>
                <w:color w:val="1F497D"/>
                <w:sz w:val="24"/>
                <w:szCs w:val="24"/>
              </w:rPr>
              <w:t>Number of US enrolments for Sept 2020 and Jan 2021 (vs Target)</w:t>
            </w:r>
          </w:p>
          <w:p w:rsidR="00C43D81" w:rsidRPr="005D2A6B" w:rsidRDefault="003B7815">
            <w:pPr>
              <w:numPr>
                <w:ilvl w:val="0"/>
                <w:numId w:val="13"/>
              </w:numPr>
              <w:spacing w:line="216" w:lineRule="auto"/>
              <w:rPr>
                <w:rFonts w:eastAsia="Calibri"/>
                <w:color w:val="1F497D"/>
                <w:sz w:val="24"/>
                <w:szCs w:val="24"/>
              </w:rPr>
            </w:pPr>
            <w:r w:rsidRPr="005D2A6B">
              <w:rPr>
                <w:rFonts w:eastAsia="Calibri"/>
                <w:color w:val="1F497D"/>
                <w:sz w:val="24"/>
                <w:szCs w:val="24"/>
              </w:rPr>
              <w:t>ROI</w:t>
            </w:r>
          </w:p>
          <w:p w:rsidR="00C43D81" w:rsidRPr="005D2A6B" w:rsidRDefault="00C43D81">
            <w:pPr>
              <w:spacing w:line="216" w:lineRule="auto"/>
              <w:rPr>
                <w:rFonts w:eastAsia="Calibri"/>
                <w:color w:val="1F497D"/>
                <w:sz w:val="24"/>
                <w:szCs w:val="24"/>
              </w:rPr>
            </w:pPr>
          </w:p>
          <w:p w:rsidR="00C43D81" w:rsidRPr="005D2A6B" w:rsidRDefault="003B7815">
            <w:pPr>
              <w:spacing w:line="216" w:lineRule="auto"/>
              <w:rPr>
                <w:rFonts w:eastAsia="Calibri"/>
                <w:color w:val="1F497D"/>
                <w:sz w:val="24"/>
                <w:szCs w:val="24"/>
              </w:rPr>
            </w:pPr>
            <w:r w:rsidRPr="005D2A6B">
              <w:rPr>
                <w:rFonts w:eastAsia="Calibri"/>
                <w:color w:val="1F497D"/>
                <w:sz w:val="24"/>
                <w:szCs w:val="24"/>
              </w:rPr>
              <w:t>To be made SMART once the media plan is agreed:  please provide an example of SMART KPIs with your media plan.</w:t>
            </w:r>
          </w:p>
        </w:tc>
      </w:tr>
    </w:tbl>
    <w:p w:rsidR="003B7815" w:rsidRPr="005D2A6B" w:rsidRDefault="003B7815">
      <w:pPr>
        <w:spacing w:line="215" w:lineRule="auto"/>
        <w:rPr>
          <w:rFonts w:eastAsia="Calibri"/>
          <w:b/>
          <w:sz w:val="24"/>
          <w:szCs w:val="24"/>
        </w:rPr>
      </w:pPr>
    </w:p>
    <w:p w:rsidR="00C43D81" w:rsidRPr="005D2A6B" w:rsidRDefault="003B7815">
      <w:pPr>
        <w:spacing w:line="216" w:lineRule="auto"/>
        <w:ind w:left="1080" w:hanging="360"/>
      </w:pPr>
      <w:r w:rsidRPr="005D2A6B">
        <w:rPr>
          <w:color w:val="1F497D"/>
          <w:sz w:val="24"/>
          <w:szCs w:val="24"/>
        </w:rPr>
        <w:t>·</w:t>
      </w:r>
      <w:r w:rsidRPr="005D2A6B">
        <w:rPr>
          <w:rFonts w:eastAsia="Times New Roman"/>
          <w:color w:val="1F497D"/>
          <w:sz w:val="14"/>
          <w:szCs w:val="14"/>
        </w:rPr>
        <w:t xml:space="preserve">   </w:t>
      </w:r>
    </w:p>
    <w:sectPr w:rsidR="00C43D81" w:rsidRPr="005D2A6B">
      <w:head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98" w:rsidRDefault="00426698" w:rsidP="005D2A6B">
      <w:pPr>
        <w:spacing w:line="240" w:lineRule="auto"/>
      </w:pPr>
      <w:r>
        <w:separator/>
      </w:r>
    </w:p>
  </w:endnote>
  <w:endnote w:type="continuationSeparator" w:id="0">
    <w:p w:rsidR="00426698" w:rsidRDefault="00426698" w:rsidP="005D2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98" w:rsidRDefault="00426698" w:rsidP="005D2A6B">
      <w:pPr>
        <w:spacing w:line="240" w:lineRule="auto"/>
      </w:pPr>
      <w:r>
        <w:separator/>
      </w:r>
    </w:p>
  </w:footnote>
  <w:footnote w:type="continuationSeparator" w:id="0">
    <w:p w:rsidR="00426698" w:rsidRDefault="00426698" w:rsidP="005D2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6B" w:rsidRPr="005D2A6B" w:rsidRDefault="005D2A6B" w:rsidP="005D2A6B">
    <w:pPr>
      <w:pStyle w:val="Header"/>
    </w:pPr>
    <w:r>
      <w:rPr>
        <w:noProof/>
      </w:rPr>
      <w:drawing>
        <wp:inline distT="0" distB="0" distL="0" distR="0" wp14:anchorId="74BA2DEB" wp14:editId="25809598">
          <wp:extent cx="1724025" cy="885825"/>
          <wp:effectExtent l="0" t="0" r="9525" b="9525"/>
          <wp:docPr id="11" name="Picture 11" descr="UOW Leading the Way claret 300 SM"/>
          <wp:cNvGraphicFramePr/>
          <a:graphic xmlns:a="http://schemas.openxmlformats.org/drawingml/2006/main">
            <a:graphicData uri="http://schemas.openxmlformats.org/drawingml/2006/picture">
              <pic:pic xmlns:pic="http://schemas.openxmlformats.org/drawingml/2006/picture">
                <pic:nvPicPr>
                  <pic:cNvPr id="1" name="Picture 1" descr="UOW Leading the Way claret 300 SM"/>
                  <pic:cNvPicPr/>
                </pic:nvPicPr>
                <pic:blipFill>
                  <a:blip r:embed="rId1"/>
                  <a:srcRect/>
                  <a:stretch>
                    <a:fillRect/>
                  </a:stretch>
                </pic:blipFill>
                <pic:spPr bwMode="auto">
                  <a:xfrm>
                    <a:off x="0" y="0"/>
                    <a:ext cx="1724025" cy="885825"/>
                  </a:xfrm>
                  <a:prstGeom prst="rect">
                    <a:avLst/>
                  </a:prstGeom>
                  <a:noFill/>
                  <a:ln w="9525">
                    <a:noFill/>
                    <a:miter lim="800000"/>
                    <a:headEnd/>
                    <a:tailEnd/>
                  </a:ln>
                </pic:spPr>
              </pic:pic>
            </a:graphicData>
          </a:graphic>
        </wp:inline>
      </w:drawing>
    </w:r>
    <w:r>
      <w:tab/>
    </w:r>
    <w:r>
      <w:tab/>
    </w:r>
    <w:r w:rsidRPr="005D2A6B">
      <w:t xml:space="preserve"> </w:t>
    </w:r>
    <w:r>
      <w:rPr>
        <w:b/>
      </w:rPr>
      <w:t>Appendix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F63"/>
    <w:multiLevelType w:val="hybridMultilevel"/>
    <w:tmpl w:val="9000F240"/>
    <w:lvl w:ilvl="0" w:tplc="08090013">
      <w:start w:val="1"/>
      <w:numFmt w:val="upp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6597C8F"/>
    <w:multiLevelType w:val="hybridMultilevel"/>
    <w:tmpl w:val="1BE80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B517AC"/>
    <w:multiLevelType w:val="multilevel"/>
    <w:tmpl w:val="99782DBA"/>
    <w:lvl w:ilvl="0">
      <w:start w:val="1"/>
      <w:numFmt w:val="bullet"/>
      <w:lvlText w:val="●"/>
      <w:lvlJc w:val="left"/>
      <w:pPr>
        <w:ind w:left="720" w:hanging="360"/>
      </w:pPr>
      <w:rPr>
        <w:color w:val="33312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C2814"/>
    <w:multiLevelType w:val="multilevel"/>
    <w:tmpl w:val="A7C6F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DB4742"/>
    <w:multiLevelType w:val="multilevel"/>
    <w:tmpl w:val="0328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B17E98"/>
    <w:multiLevelType w:val="multilevel"/>
    <w:tmpl w:val="A5401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9752DF"/>
    <w:multiLevelType w:val="multilevel"/>
    <w:tmpl w:val="DC5EA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0C0C87"/>
    <w:multiLevelType w:val="hybridMultilevel"/>
    <w:tmpl w:val="1BEEFDF8"/>
    <w:lvl w:ilvl="0" w:tplc="A050919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91341"/>
    <w:multiLevelType w:val="multilevel"/>
    <w:tmpl w:val="C77A2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AE26C9"/>
    <w:multiLevelType w:val="multilevel"/>
    <w:tmpl w:val="735E4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610226"/>
    <w:multiLevelType w:val="multilevel"/>
    <w:tmpl w:val="3B6C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453331"/>
    <w:multiLevelType w:val="multilevel"/>
    <w:tmpl w:val="3EDA8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B3204D"/>
    <w:multiLevelType w:val="multilevel"/>
    <w:tmpl w:val="9F54D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DA6D08"/>
    <w:multiLevelType w:val="multilevel"/>
    <w:tmpl w:val="55F61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33A0D4E"/>
    <w:multiLevelType w:val="hybridMultilevel"/>
    <w:tmpl w:val="56B4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D46C8"/>
    <w:multiLevelType w:val="multilevel"/>
    <w:tmpl w:val="59488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DD1760C"/>
    <w:multiLevelType w:val="multilevel"/>
    <w:tmpl w:val="096CE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8C44E8"/>
    <w:multiLevelType w:val="hybridMultilevel"/>
    <w:tmpl w:val="F1E0C8B0"/>
    <w:lvl w:ilvl="0" w:tplc="BA7481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C26166"/>
    <w:multiLevelType w:val="multilevel"/>
    <w:tmpl w:val="9F18E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2157A8"/>
    <w:multiLevelType w:val="multilevel"/>
    <w:tmpl w:val="015EA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A623A7"/>
    <w:multiLevelType w:val="multilevel"/>
    <w:tmpl w:val="FC7E0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B31F32"/>
    <w:multiLevelType w:val="multilevel"/>
    <w:tmpl w:val="F4983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9A02D6"/>
    <w:multiLevelType w:val="multilevel"/>
    <w:tmpl w:val="E79C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6817278"/>
    <w:multiLevelType w:val="multilevel"/>
    <w:tmpl w:val="5156A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AE62054"/>
    <w:multiLevelType w:val="multilevel"/>
    <w:tmpl w:val="C3761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0"/>
  </w:num>
  <w:num w:numId="3">
    <w:abstractNumId w:val="16"/>
  </w:num>
  <w:num w:numId="4">
    <w:abstractNumId w:val="24"/>
  </w:num>
  <w:num w:numId="5">
    <w:abstractNumId w:val="18"/>
  </w:num>
  <w:num w:numId="6">
    <w:abstractNumId w:val="8"/>
  </w:num>
  <w:num w:numId="7">
    <w:abstractNumId w:val="3"/>
  </w:num>
  <w:num w:numId="8">
    <w:abstractNumId w:val="2"/>
  </w:num>
  <w:num w:numId="9">
    <w:abstractNumId w:val="9"/>
  </w:num>
  <w:num w:numId="10">
    <w:abstractNumId w:val="11"/>
  </w:num>
  <w:num w:numId="11">
    <w:abstractNumId w:val="15"/>
  </w:num>
  <w:num w:numId="12">
    <w:abstractNumId w:val="13"/>
  </w:num>
  <w:num w:numId="13">
    <w:abstractNumId w:val="20"/>
  </w:num>
  <w:num w:numId="14">
    <w:abstractNumId w:val="12"/>
  </w:num>
  <w:num w:numId="15">
    <w:abstractNumId w:val="4"/>
  </w:num>
  <w:num w:numId="16">
    <w:abstractNumId w:val="5"/>
  </w:num>
  <w:num w:numId="17">
    <w:abstractNumId w:val="6"/>
  </w:num>
  <w:num w:numId="18">
    <w:abstractNumId w:val="21"/>
  </w:num>
  <w:num w:numId="19">
    <w:abstractNumId w:val="19"/>
  </w:num>
  <w:num w:numId="20">
    <w:abstractNumId w:val="14"/>
  </w:num>
  <w:num w:numId="21">
    <w:abstractNumId w:val="22"/>
  </w:num>
  <w:num w:numId="22">
    <w:abstractNumId w:val="7"/>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D81"/>
    <w:rsid w:val="00044051"/>
    <w:rsid w:val="00055592"/>
    <w:rsid w:val="001C27D5"/>
    <w:rsid w:val="003B7815"/>
    <w:rsid w:val="00426698"/>
    <w:rsid w:val="005D2A6B"/>
    <w:rsid w:val="009127AF"/>
    <w:rsid w:val="00A11581"/>
    <w:rsid w:val="00A662E3"/>
    <w:rsid w:val="00C43D81"/>
    <w:rsid w:val="00E3611F"/>
    <w:rsid w:val="00EC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DC98B-3555-C74B-AC2B-71F9B58D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11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11F"/>
    <w:rPr>
      <w:rFonts w:ascii="Times New Roman" w:hAnsi="Times New Roman" w:cs="Times New Roman"/>
      <w:sz w:val="18"/>
      <w:szCs w:val="18"/>
    </w:rPr>
  </w:style>
  <w:style w:type="paragraph" w:styleId="ListParagraph">
    <w:name w:val="List Paragraph"/>
    <w:basedOn w:val="Normal"/>
    <w:uiPriority w:val="34"/>
    <w:qFormat/>
    <w:rsid w:val="003B7815"/>
    <w:pPr>
      <w:ind w:left="720"/>
      <w:contextualSpacing/>
    </w:pPr>
  </w:style>
  <w:style w:type="paragraph" w:styleId="Header">
    <w:name w:val="header"/>
    <w:basedOn w:val="Normal"/>
    <w:link w:val="HeaderChar"/>
    <w:uiPriority w:val="99"/>
    <w:unhideWhenUsed/>
    <w:rsid w:val="005D2A6B"/>
    <w:pPr>
      <w:tabs>
        <w:tab w:val="center" w:pos="4513"/>
        <w:tab w:val="right" w:pos="9026"/>
      </w:tabs>
      <w:spacing w:line="240" w:lineRule="auto"/>
    </w:pPr>
  </w:style>
  <w:style w:type="character" w:customStyle="1" w:styleId="HeaderChar">
    <w:name w:val="Header Char"/>
    <w:basedOn w:val="DefaultParagraphFont"/>
    <w:link w:val="Header"/>
    <w:uiPriority w:val="99"/>
    <w:rsid w:val="005D2A6B"/>
  </w:style>
  <w:style w:type="paragraph" w:styleId="Footer">
    <w:name w:val="footer"/>
    <w:basedOn w:val="Normal"/>
    <w:link w:val="FooterChar"/>
    <w:uiPriority w:val="99"/>
    <w:unhideWhenUsed/>
    <w:rsid w:val="005D2A6B"/>
    <w:pPr>
      <w:tabs>
        <w:tab w:val="center" w:pos="4513"/>
        <w:tab w:val="right" w:pos="9026"/>
      </w:tabs>
      <w:spacing w:line="240" w:lineRule="auto"/>
    </w:pPr>
  </w:style>
  <w:style w:type="character" w:customStyle="1" w:styleId="FooterChar">
    <w:name w:val="Footer Char"/>
    <w:basedOn w:val="DefaultParagraphFont"/>
    <w:link w:val="Footer"/>
    <w:uiPriority w:val="99"/>
    <w:rsid w:val="005D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39406">
      <w:bodyDiv w:val="1"/>
      <w:marLeft w:val="0"/>
      <w:marRight w:val="0"/>
      <w:marTop w:val="0"/>
      <w:marBottom w:val="0"/>
      <w:divBdr>
        <w:top w:val="none" w:sz="0" w:space="0" w:color="auto"/>
        <w:left w:val="none" w:sz="0" w:space="0" w:color="auto"/>
        <w:bottom w:val="none" w:sz="0" w:space="0" w:color="auto"/>
        <w:right w:val="none" w:sz="0" w:space="0" w:color="auto"/>
      </w:divBdr>
      <w:divsChild>
        <w:div w:id="840974651">
          <w:marLeft w:val="0"/>
          <w:marRight w:val="0"/>
          <w:marTop w:val="0"/>
          <w:marBottom w:val="0"/>
          <w:divBdr>
            <w:top w:val="none" w:sz="0" w:space="0" w:color="auto"/>
            <w:left w:val="none" w:sz="0" w:space="0" w:color="auto"/>
            <w:bottom w:val="none" w:sz="0" w:space="0" w:color="auto"/>
            <w:right w:val="none" w:sz="0" w:space="0" w:color="auto"/>
          </w:divBdr>
          <w:divsChild>
            <w:div w:id="416168345">
              <w:marLeft w:val="0"/>
              <w:marRight w:val="0"/>
              <w:marTop w:val="0"/>
              <w:marBottom w:val="0"/>
              <w:divBdr>
                <w:top w:val="none" w:sz="0" w:space="0" w:color="auto"/>
                <w:left w:val="none" w:sz="0" w:space="0" w:color="auto"/>
                <w:bottom w:val="none" w:sz="0" w:space="0" w:color="auto"/>
                <w:right w:val="none" w:sz="0" w:space="0" w:color="auto"/>
              </w:divBdr>
              <w:divsChild>
                <w:div w:id="120852185">
                  <w:marLeft w:val="0"/>
                  <w:marRight w:val="0"/>
                  <w:marTop w:val="0"/>
                  <w:marBottom w:val="0"/>
                  <w:divBdr>
                    <w:top w:val="none" w:sz="0" w:space="0" w:color="auto"/>
                    <w:left w:val="none" w:sz="0" w:space="0" w:color="auto"/>
                    <w:bottom w:val="none" w:sz="0" w:space="0" w:color="auto"/>
                    <w:right w:val="none" w:sz="0" w:space="0" w:color="auto"/>
                  </w:divBdr>
                  <w:divsChild>
                    <w:div w:id="12771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91100">
      <w:bodyDiv w:val="1"/>
      <w:marLeft w:val="0"/>
      <w:marRight w:val="0"/>
      <w:marTop w:val="0"/>
      <w:marBottom w:val="0"/>
      <w:divBdr>
        <w:top w:val="none" w:sz="0" w:space="0" w:color="auto"/>
        <w:left w:val="none" w:sz="0" w:space="0" w:color="auto"/>
        <w:bottom w:val="none" w:sz="0" w:space="0" w:color="auto"/>
        <w:right w:val="none" w:sz="0" w:space="0" w:color="auto"/>
      </w:divBdr>
    </w:div>
    <w:div w:id="1681354853">
      <w:bodyDiv w:val="1"/>
      <w:marLeft w:val="0"/>
      <w:marRight w:val="0"/>
      <w:marTop w:val="0"/>
      <w:marBottom w:val="0"/>
      <w:divBdr>
        <w:top w:val="none" w:sz="0" w:space="0" w:color="auto"/>
        <w:left w:val="none" w:sz="0" w:space="0" w:color="auto"/>
        <w:bottom w:val="none" w:sz="0" w:space="0" w:color="auto"/>
        <w:right w:val="none" w:sz="0" w:space="0" w:color="auto"/>
      </w:divBdr>
      <w:divsChild>
        <w:div w:id="383335494">
          <w:marLeft w:val="0"/>
          <w:marRight w:val="0"/>
          <w:marTop w:val="0"/>
          <w:marBottom w:val="0"/>
          <w:divBdr>
            <w:top w:val="none" w:sz="0" w:space="0" w:color="auto"/>
            <w:left w:val="none" w:sz="0" w:space="0" w:color="auto"/>
            <w:bottom w:val="none" w:sz="0" w:space="0" w:color="auto"/>
            <w:right w:val="none" w:sz="0" w:space="0" w:color="auto"/>
          </w:divBdr>
          <w:divsChild>
            <w:div w:id="94449411">
              <w:marLeft w:val="0"/>
              <w:marRight w:val="0"/>
              <w:marTop w:val="0"/>
              <w:marBottom w:val="0"/>
              <w:divBdr>
                <w:top w:val="none" w:sz="0" w:space="0" w:color="auto"/>
                <w:left w:val="none" w:sz="0" w:space="0" w:color="auto"/>
                <w:bottom w:val="none" w:sz="0" w:space="0" w:color="auto"/>
                <w:right w:val="none" w:sz="0" w:space="0" w:color="auto"/>
              </w:divBdr>
              <w:divsChild>
                <w:div w:id="39670800">
                  <w:marLeft w:val="0"/>
                  <w:marRight w:val="0"/>
                  <w:marTop w:val="0"/>
                  <w:marBottom w:val="0"/>
                  <w:divBdr>
                    <w:top w:val="none" w:sz="0" w:space="0" w:color="auto"/>
                    <w:left w:val="none" w:sz="0" w:space="0" w:color="auto"/>
                    <w:bottom w:val="none" w:sz="0" w:space="0" w:color="auto"/>
                    <w:right w:val="none" w:sz="0" w:space="0" w:color="auto"/>
                  </w:divBdr>
                  <w:divsChild>
                    <w:div w:id="2034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don.edu/masters-degrees/mba" TargetMode="External"/><Relationship Id="rId13" Type="http://schemas.openxmlformats.org/officeDocument/2006/relationships/hyperlink" Target="https://www.westminster.ac.uk/visual-culture-courses/2020-21/september/full-time/art-and-visual-culture-m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re.ac.uk/postgraduate-courses/bus/intmba" TargetMode="External"/><Relationship Id="rId12" Type="http://schemas.openxmlformats.org/officeDocument/2006/relationships/hyperlink" Target="https://www.westminster.ac.uk/visual-culture-courses/2020-21/september/full-time/museums-galleries-and-contemporary-culture-with-professional-experience-m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estminster.ac.uk/visual-culture-courses/2020-21/september/full-time/museums-galleries-and-contemporary-culture-with-professional-experience-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minster.ac.uk/visual-culture-courses/2020-21/september/full-time/museums-galleries-and-contemporary-culture-ma" TargetMode="External"/><Relationship Id="rId5" Type="http://schemas.openxmlformats.org/officeDocument/2006/relationships/footnotes" Target="footnotes.xml"/><Relationship Id="rId15" Type="http://schemas.openxmlformats.org/officeDocument/2006/relationships/hyperlink" Target="https://www.westminster.ac.uk/visual-culture-courses/2020-21/september/full-time/museums-galleries-and-contemporary-culture-ma" TargetMode="External"/><Relationship Id="rId10" Type="http://schemas.openxmlformats.org/officeDocument/2006/relationships/hyperlink" Target="https://www.westminster.ac.uk/english-visual-culture-courses/2020-21/september/full-time/cultural-and-critical-studies-m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estminster.ac.uk/visual-culture-courses/2020-21/september/full-time/art-and-visual-culture-ma" TargetMode="External"/><Relationship Id="rId14" Type="http://schemas.openxmlformats.org/officeDocument/2006/relationships/hyperlink" Target="https://www.westminster.ac.uk/english-visual-culture-courses/2020-21/september/full-time/cultural-and-critical-studies-m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2189</Words>
  <Characters>12478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Sylvestre</dc:creator>
  <cp:lastModifiedBy>Alison Sylvestre</cp:lastModifiedBy>
  <cp:revision>2</cp:revision>
  <dcterms:created xsi:type="dcterms:W3CDTF">2020-03-02T12:00:00Z</dcterms:created>
  <dcterms:modified xsi:type="dcterms:W3CDTF">2020-03-02T12:00:00Z</dcterms:modified>
</cp:coreProperties>
</file>